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7FD93A" w14:textId="77777777" w:rsidR="00A625A2" w:rsidRPr="00A625A2" w:rsidRDefault="00A625A2" w:rsidP="00A625A2">
      <w:pPr>
        <w:spacing w:line="240" w:lineRule="auto"/>
        <w:jc w:val="both"/>
        <w:rPr>
          <w:rFonts w:ascii="Times New Roman" w:eastAsia="Times New Roman" w:hAnsi="Times New Roman" w:cs="Times New Roman"/>
          <w:sz w:val="24"/>
          <w:szCs w:val="24"/>
        </w:rPr>
      </w:pPr>
      <w:r w:rsidRPr="00A625A2">
        <w:rPr>
          <w:rFonts w:ascii="Times New Roman" w:eastAsia="Times New Roman" w:hAnsi="Times New Roman" w:cs="Times New Roman"/>
          <w:sz w:val="24"/>
          <w:szCs w:val="24"/>
        </w:rPr>
        <w:t>Cristina Peñamarín, Diana Fernández Romero</w:t>
      </w:r>
    </w:p>
    <w:p w14:paraId="7AFC48A3" w14:textId="26B71064" w:rsidR="00A625A2" w:rsidRPr="00A625A2" w:rsidRDefault="005D28EE" w:rsidP="00A625A2">
      <w:pPr>
        <w:rPr>
          <w:rFonts w:ascii="Arial Narrow" w:hAnsi="Arial Narrow"/>
          <w:color w:val="000000"/>
        </w:rPr>
      </w:pPr>
      <w:r w:rsidRPr="002F116D">
        <w:rPr>
          <w:rFonts w:ascii="Times New Roman" w:eastAsia="Times New Roman" w:hAnsi="Times New Roman" w:cs="Times New Roman"/>
          <w:b/>
          <w:sz w:val="24"/>
          <w:szCs w:val="24"/>
        </w:rPr>
        <w:t xml:space="preserve">Women Survivors of Sexist Abuse </w:t>
      </w:r>
      <w:r w:rsidRPr="00A625A2">
        <w:rPr>
          <w:rFonts w:ascii="Times New Roman" w:eastAsia="Times New Roman" w:hAnsi="Times New Roman" w:cs="Times New Roman"/>
          <w:b/>
          <w:sz w:val="24"/>
          <w:szCs w:val="24"/>
        </w:rPr>
        <w:t>in Spain</w:t>
      </w:r>
      <w:r w:rsidRPr="002F116D">
        <w:rPr>
          <w:rFonts w:ascii="Times New Roman" w:eastAsia="Times New Roman" w:hAnsi="Times New Roman" w:cs="Times New Roman"/>
          <w:b/>
          <w:sz w:val="24"/>
          <w:szCs w:val="24"/>
        </w:rPr>
        <w:t>. The Role of Affects of Proximity and Recognition on the Way Out</w:t>
      </w:r>
      <w:r w:rsidR="00A625A2">
        <w:rPr>
          <w:rFonts w:ascii="Times New Roman" w:eastAsia="Times New Roman" w:hAnsi="Times New Roman" w:cs="Times New Roman"/>
          <w:b/>
          <w:sz w:val="24"/>
          <w:szCs w:val="24"/>
        </w:rPr>
        <w:t>.</w:t>
      </w:r>
      <w:r w:rsidR="00B17805" w:rsidRPr="002F116D">
        <w:rPr>
          <w:rFonts w:ascii="Times New Roman" w:eastAsia="Times New Roman" w:hAnsi="Times New Roman" w:cs="Times New Roman"/>
          <w:b/>
          <w:sz w:val="24"/>
          <w:szCs w:val="24"/>
        </w:rPr>
        <w:t xml:space="preserve"> </w:t>
      </w:r>
      <w:r w:rsidR="00A625A2" w:rsidRPr="00A625A2">
        <w:rPr>
          <w:rFonts w:ascii="Arial Narrow" w:hAnsi="Arial Narrow"/>
          <w:color w:val="000000"/>
          <w:lang w:val="es-ES"/>
        </w:rPr>
        <w:t xml:space="preserve">In Gámez Fuentes, María José; Núñez Puente, Sonia; Gómez Nicolau, Emma.  </w:t>
      </w:r>
      <w:r w:rsidR="00A625A2" w:rsidRPr="00F9230F">
        <w:rPr>
          <w:rFonts w:ascii="Arial Narrow" w:hAnsi="Arial Narrow" w:cs="Segoe UI"/>
          <w:color w:val="000000"/>
        </w:rPr>
        <w:t>(Eds.)</w:t>
      </w:r>
      <w:r w:rsidR="00A625A2" w:rsidRPr="00F9230F">
        <w:rPr>
          <w:rFonts w:ascii="Arial Narrow" w:hAnsi="Arial Narrow" w:cs="Segoe UI"/>
          <w:i/>
          <w:iCs/>
          <w:color w:val="000000"/>
        </w:rPr>
        <w:t> Re-writing Women as Victims: From Theory to Practice</w:t>
      </w:r>
      <w:r w:rsidR="00A625A2" w:rsidRPr="00F9230F">
        <w:rPr>
          <w:rFonts w:ascii="Arial Narrow" w:hAnsi="Arial Narrow" w:cs="Segoe UI"/>
          <w:color w:val="000000"/>
        </w:rPr>
        <w:t>. New York and London: Routledge.</w:t>
      </w:r>
      <w:r w:rsidR="00F92A1B">
        <w:rPr>
          <w:rFonts w:ascii="Arial Narrow" w:hAnsi="Arial Narrow" w:cs="Segoe UI"/>
          <w:color w:val="000000"/>
        </w:rPr>
        <w:t xml:space="preserve"> 2020,</w:t>
      </w:r>
      <w:bookmarkStart w:id="0" w:name="_GoBack"/>
      <w:bookmarkEnd w:id="0"/>
      <w:r w:rsidR="00A625A2" w:rsidRPr="00F9230F">
        <w:rPr>
          <w:rFonts w:ascii="Arial Narrow" w:hAnsi="Arial Narrow" w:cs="Segoe UI"/>
          <w:color w:val="000000"/>
        </w:rPr>
        <w:t xml:space="preserve"> pp. 11-25.</w:t>
      </w:r>
    </w:p>
    <w:p w14:paraId="3B7B883B" w14:textId="77777777" w:rsidR="00A625A2" w:rsidRPr="00F9230F" w:rsidRDefault="00A625A2" w:rsidP="00A625A2">
      <w:pPr>
        <w:rPr>
          <w:rFonts w:ascii="Arial Narrow" w:hAnsi="Arial Narrow"/>
        </w:rPr>
      </w:pPr>
      <w:hyperlink r:id="rId7" w:tgtFrame="_blank" w:history="1">
        <w:r w:rsidRPr="00F9230F">
          <w:rPr>
            <w:rStyle w:val="Hipervnculo"/>
            <w:rFonts w:ascii="Arial Narrow" w:hAnsi="Arial Narrow" w:cs="Segoe UI"/>
          </w:rPr>
          <w:t>https://www.routledge.com/Re-writing-Women-as-Victims-From-Theory-to-Practice-1st-Edition/Gamez-Fuentes-Nunez-Puente-Gomez-Nicolau/p/book/9781138487154</w:t>
        </w:r>
      </w:hyperlink>
    </w:p>
    <w:p w14:paraId="60ACF874" w14:textId="0D261262" w:rsidR="006870FE" w:rsidRPr="002F116D" w:rsidRDefault="006870FE" w:rsidP="00A625A2">
      <w:pPr>
        <w:spacing w:line="240" w:lineRule="auto"/>
        <w:jc w:val="both"/>
        <w:rPr>
          <w:rFonts w:ascii="Times New Roman" w:eastAsia="Times New Roman" w:hAnsi="Times New Roman" w:cs="Times New Roman"/>
          <w:b/>
          <w:sz w:val="24"/>
          <w:szCs w:val="24"/>
        </w:rPr>
      </w:pPr>
    </w:p>
    <w:p w14:paraId="66C454CD" w14:textId="77777777" w:rsidR="006870FE" w:rsidRPr="00A625A2" w:rsidRDefault="006870FE" w:rsidP="00A625A2">
      <w:pPr>
        <w:spacing w:line="240" w:lineRule="auto"/>
        <w:jc w:val="both"/>
        <w:rPr>
          <w:rFonts w:ascii="Times New Roman" w:eastAsia="Times New Roman" w:hAnsi="Times New Roman" w:cs="Times New Roman"/>
          <w:b/>
          <w:sz w:val="24"/>
          <w:szCs w:val="24"/>
        </w:rPr>
      </w:pPr>
    </w:p>
    <w:p w14:paraId="444658BF" w14:textId="77777777" w:rsidR="006870FE" w:rsidRPr="002F116D" w:rsidRDefault="005D28EE" w:rsidP="00A625A2">
      <w:pPr>
        <w:spacing w:line="240" w:lineRule="auto"/>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b/>
          <w:sz w:val="24"/>
          <w:szCs w:val="24"/>
          <w:lang w:val="es-ES"/>
        </w:rPr>
        <w:t>Abstract</w:t>
      </w:r>
    </w:p>
    <w:p w14:paraId="59C769BB" w14:textId="5ECE53A1"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In this text we approach the battered woman as a survivor. We consider it necessary to investigate the factors that contribute to the survival of certain women who suffer or have suffered sexist violence from their male partner and, in particular, the role of </w:t>
      </w:r>
      <w:r w:rsidR="006C0EDE" w:rsidRPr="002F116D">
        <w:rPr>
          <w:rFonts w:ascii="Times New Roman" w:eastAsia="Times New Roman" w:hAnsi="Times New Roman" w:cs="Times New Roman"/>
          <w:sz w:val="24"/>
          <w:szCs w:val="24"/>
        </w:rPr>
        <w:t xml:space="preserve">reciprocity and </w:t>
      </w:r>
      <w:r w:rsidRPr="002F116D">
        <w:rPr>
          <w:rFonts w:ascii="Times New Roman" w:eastAsia="Times New Roman" w:hAnsi="Times New Roman" w:cs="Times New Roman"/>
          <w:sz w:val="24"/>
          <w:szCs w:val="24"/>
        </w:rPr>
        <w:t xml:space="preserve">recognition by others in that survival and in the reconstruction of the subjectivity of those women. This work, based on a corpus of extensive autobiographical interviews with survivors of sexist abuse, committed to a vision of women as </w:t>
      </w:r>
      <w:r w:rsidR="00161C79" w:rsidRPr="002F116D">
        <w:rPr>
          <w:rFonts w:ascii="Times New Roman" w:eastAsia="Times New Roman" w:hAnsi="Times New Roman" w:cs="Times New Roman"/>
          <w:sz w:val="24"/>
          <w:szCs w:val="24"/>
        </w:rPr>
        <w:t xml:space="preserve">interdependent subjects </w:t>
      </w:r>
      <w:r w:rsidR="00550FB2" w:rsidRPr="002F116D">
        <w:rPr>
          <w:rFonts w:ascii="Times New Roman" w:eastAsia="Times New Roman" w:hAnsi="Times New Roman" w:cs="Times New Roman"/>
          <w:sz w:val="24"/>
          <w:szCs w:val="24"/>
        </w:rPr>
        <w:t>that can only reconstruct themselves if they find the way to build an affective relationship with the common wor</w:t>
      </w:r>
      <w:r w:rsidR="00856E52" w:rsidRPr="002F116D">
        <w:rPr>
          <w:rFonts w:ascii="Times New Roman" w:eastAsia="Times New Roman" w:hAnsi="Times New Roman" w:cs="Times New Roman"/>
          <w:sz w:val="24"/>
          <w:szCs w:val="24"/>
        </w:rPr>
        <w:t>l</w:t>
      </w:r>
      <w:r w:rsidR="00550FB2" w:rsidRPr="002F116D">
        <w:rPr>
          <w:rFonts w:ascii="Times New Roman" w:eastAsia="Times New Roman" w:hAnsi="Times New Roman" w:cs="Times New Roman"/>
          <w:sz w:val="24"/>
          <w:szCs w:val="24"/>
        </w:rPr>
        <w:t xml:space="preserve">d they share with others. </w:t>
      </w:r>
    </w:p>
    <w:p w14:paraId="52301CAD" w14:textId="77777777" w:rsidR="006870FE" w:rsidRPr="002F116D" w:rsidRDefault="006870FE" w:rsidP="00A625A2">
      <w:pPr>
        <w:spacing w:line="240" w:lineRule="auto"/>
        <w:jc w:val="both"/>
        <w:rPr>
          <w:rFonts w:ascii="Times New Roman" w:eastAsia="Times New Roman" w:hAnsi="Times New Roman" w:cs="Times New Roman"/>
          <w:b/>
          <w:sz w:val="24"/>
          <w:szCs w:val="24"/>
        </w:rPr>
      </w:pPr>
    </w:p>
    <w:p w14:paraId="343AE2BC" w14:textId="515CF933"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b/>
          <w:sz w:val="24"/>
          <w:szCs w:val="24"/>
        </w:rPr>
        <w:t>1. Subjectivity and victimization</w:t>
      </w:r>
      <w:r w:rsidR="00D2203E" w:rsidRPr="002F116D">
        <w:rPr>
          <w:rStyle w:val="Refdenotaalfinal"/>
          <w:rFonts w:ascii="Times New Roman" w:eastAsia="Times New Roman" w:hAnsi="Times New Roman" w:cs="Times New Roman"/>
          <w:b/>
          <w:sz w:val="24"/>
          <w:szCs w:val="24"/>
        </w:rPr>
        <w:endnoteReference w:id="1"/>
      </w:r>
    </w:p>
    <w:p w14:paraId="52190709"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In the study of how certain women escape abusive relationships, we have seen that doing so requires great strength, courage and determination on the part of the woman. As one of our interviewees says:</w:t>
      </w:r>
    </w:p>
    <w:p w14:paraId="252FBBB6" w14:textId="0240A491" w:rsidR="00941627" w:rsidRPr="002F116D" w:rsidRDefault="00941627" w:rsidP="00A625A2">
      <w:pPr>
        <w:spacing w:line="240" w:lineRule="auto"/>
        <w:ind w:left="708"/>
        <w:jc w:val="both"/>
        <w:rPr>
          <w:rFonts w:ascii="Times New Roman" w:eastAsia="Times New Roman" w:hAnsi="Times New Roman" w:cs="Times New Roman"/>
          <w:sz w:val="24"/>
          <w:szCs w:val="24"/>
        </w:rPr>
      </w:pPr>
      <w:r w:rsidRPr="002F116D">
        <w:rPr>
          <w:rFonts w:ascii="Times New Roman" w:eastAsia="Times New Roman" w:hAnsi="Times New Roman" w:cs="Times New Roman"/>
          <w:i/>
          <w:sz w:val="24"/>
          <w:szCs w:val="24"/>
        </w:rPr>
        <w:t>Battered women have good inner strength. Why? Because they are accustomed, although they perhaps don’t know it, to fight. Because if not, you would let yourself be killed. But you always fight ... Then, if you tell her she has to fight, she will not be scared, if she knows there is an end</w:t>
      </w:r>
      <w:r w:rsidRPr="002F116D">
        <w:rPr>
          <w:rFonts w:ascii="Times New Roman" w:eastAsia="Times New Roman" w:hAnsi="Times New Roman" w:cs="Times New Roman"/>
          <w:sz w:val="24"/>
          <w:szCs w:val="24"/>
        </w:rPr>
        <w:t xml:space="preserve"> (Angela</w:t>
      </w:r>
      <w:r w:rsidR="003D6BCE" w:rsidRPr="002F116D">
        <w:rPr>
          <w:rStyle w:val="Refdenotaalfinal"/>
          <w:rFonts w:ascii="Times New Roman" w:eastAsia="Times New Roman" w:hAnsi="Times New Roman" w:cs="Times New Roman"/>
          <w:sz w:val="24"/>
          <w:szCs w:val="24"/>
        </w:rPr>
        <w:endnoteReference w:id="2"/>
      </w:r>
      <w:r w:rsidRPr="002F116D">
        <w:rPr>
          <w:rFonts w:ascii="Times New Roman" w:eastAsia="Times New Roman" w:hAnsi="Times New Roman" w:cs="Times New Roman"/>
          <w:sz w:val="24"/>
          <w:szCs w:val="24"/>
        </w:rPr>
        <w:t>)</w:t>
      </w:r>
    </w:p>
    <w:p w14:paraId="33410DFC"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How might we understand this strength of the survivor to resist, to survive, bearing in mind that oftentimes, battered women claim to have lost the strength to fight to end their torment? Certainly, these women are victims who are often forced, by the humiliation and continued violence to which their partner submits them, into losing their self-esteem. They suffer feelings of dispossession, degradation, shame, isolation, in short, a psychological breakdown that makes it very difficult for them to make decisions, particularly the difficult decisions required to escape such situations of practical slavery.</w:t>
      </w:r>
    </w:p>
    <w:p w14:paraId="61C2405B" w14:textId="1E492363"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But recognizing her victimhood entails certain risks we wish to examine further. The first one concerns the conception of the subject and its ethical and political dimensions. Butler and Athanasiou wonder whether we can find ethical and political ways of objecting to forcible and coercive dispossession that do not depend upon a valorization of possessive individualism or upon an idea of the subject as exclusively self-sufficient and autonomous. They advocate instead an approach that allows us to recognize that “we are interdependent beings whose pleasure and suffering depend from the start on a sustained social world, a sustaining environment” (Butler</w:t>
      </w:r>
      <w:r w:rsidR="005B54CF" w:rsidRPr="002F116D">
        <w:rPr>
          <w:rFonts w:ascii="Times New Roman" w:eastAsia="Times New Roman" w:hAnsi="Times New Roman" w:cs="Times New Roman"/>
          <w:sz w:val="24"/>
          <w:szCs w:val="24"/>
        </w:rPr>
        <w:t>,</w:t>
      </w:r>
      <w:r w:rsidR="007C7DD7" w:rsidRPr="002F116D">
        <w:rPr>
          <w:rFonts w:ascii="Times New Roman" w:eastAsia="Times New Roman" w:hAnsi="Times New Roman" w:cs="Times New Roman"/>
          <w:sz w:val="24"/>
          <w:szCs w:val="24"/>
        </w:rPr>
        <w:t xml:space="preserve"> 2013, pp.</w:t>
      </w:r>
      <w:r w:rsidRPr="002F116D">
        <w:rPr>
          <w:rFonts w:ascii="Times New Roman" w:eastAsia="Times New Roman" w:hAnsi="Times New Roman" w:cs="Times New Roman"/>
          <w:sz w:val="24"/>
          <w:szCs w:val="24"/>
        </w:rPr>
        <w:t>4-7).</w:t>
      </w:r>
    </w:p>
    <w:p w14:paraId="742BCBA8" w14:textId="23B52ACF"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lastRenderedPageBreak/>
        <w:t>Inspired by Mead</w:t>
      </w:r>
      <w:r w:rsidR="001715EE" w:rsidRPr="00A625A2">
        <w:rPr>
          <w:rFonts w:ascii="Times New Roman" w:eastAsia="Times New Roman" w:hAnsi="Times New Roman" w:cs="Times New Roman"/>
          <w:sz w:val="24"/>
          <w:szCs w:val="24"/>
        </w:rPr>
        <w:t xml:space="preserve"> (1934)</w:t>
      </w:r>
      <w:r w:rsidRPr="002F116D">
        <w:rPr>
          <w:rFonts w:ascii="Times New Roman" w:eastAsia="Times New Roman" w:hAnsi="Times New Roman" w:cs="Times New Roman"/>
          <w:sz w:val="24"/>
          <w:szCs w:val="24"/>
        </w:rPr>
        <w:t xml:space="preserve">, Bakhtin </w:t>
      </w:r>
      <w:r w:rsidR="001715EE" w:rsidRPr="00A625A2">
        <w:rPr>
          <w:rFonts w:ascii="Times New Roman" w:eastAsia="Times New Roman" w:hAnsi="Times New Roman" w:cs="Times New Roman"/>
          <w:sz w:val="24"/>
          <w:szCs w:val="24"/>
        </w:rPr>
        <w:t>(1989)</w:t>
      </w:r>
      <w:r w:rsidRPr="002F116D">
        <w:rPr>
          <w:rFonts w:ascii="Times New Roman" w:eastAsia="Times New Roman" w:hAnsi="Times New Roman" w:cs="Times New Roman"/>
          <w:sz w:val="24"/>
          <w:szCs w:val="24"/>
        </w:rPr>
        <w:t xml:space="preserve">, Butler </w:t>
      </w:r>
      <w:r w:rsidR="001715EE" w:rsidRPr="00A625A2">
        <w:rPr>
          <w:rFonts w:ascii="Times New Roman" w:eastAsia="Times New Roman" w:hAnsi="Times New Roman" w:cs="Times New Roman"/>
          <w:sz w:val="24"/>
          <w:szCs w:val="24"/>
        </w:rPr>
        <w:t>(2006)</w:t>
      </w:r>
      <w:r w:rsidRPr="002F116D">
        <w:rPr>
          <w:rFonts w:ascii="Times New Roman" w:eastAsia="Times New Roman" w:hAnsi="Times New Roman" w:cs="Times New Roman"/>
          <w:sz w:val="24"/>
          <w:szCs w:val="24"/>
        </w:rPr>
        <w:t xml:space="preserve"> and other authors who have questioned modern individualism, we understand the human subject not as strictly independent, autonomous and self-possessed, but rather as a subject constituted by her relationships with others. This subject is someone who, in order to survive, needs to be able to open up, to recognize her precariousness and her dependence on a world that also depends on her. This world, one of interdependencies in which she intervenes and where she has responsibility, is what Arendt</w:t>
      </w:r>
      <w:r w:rsidR="00D93799" w:rsidRPr="002F116D">
        <w:rPr>
          <w:rFonts w:ascii="Times New Roman" w:eastAsia="Times New Roman" w:hAnsi="Times New Roman" w:cs="Times New Roman"/>
          <w:sz w:val="24"/>
          <w:szCs w:val="24"/>
        </w:rPr>
        <w:t xml:space="preserve"> </w:t>
      </w:r>
      <w:r w:rsidR="00950719" w:rsidRPr="002F116D">
        <w:rPr>
          <w:rFonts w:ascii="Times New Roman" w:eastAsia="Times New Roman" w:hAnsi="Times New Roman" w:cs="Times New Roman"/>
          <w:sz w:val="24"/>
          <w:szCs w:val="24"/>
        </w:rPr>
        <w:t>(1993)</w:t>
      </w:r>
      <w:r w:rsidRPr="002F116D">
        <w:rPr>
          <w:rFonts w:ascii="Times New Roman" w:eastAsia="Times New Roman" w:hAnsi="Times New Roman" w:cs="Times New Roman"/>
          <w:sz w:val="24"/>
          <w:szCs w:val="24"/>
        </w:rPr>
        <w:t xml:space="preserve"> calls a “common world”</w:t>
      </w:r>
      <w:r w:rsidR="00D93799" w:rsidRPr="002F116D">
        <w:rPr>
          <w:rStyle w:val="Refdenotaalfinal"/>
          <w:rFonts w:ascii="Times New Roman" w:eastAsia="Times New Roman" w:hAnsi="Times New Roman" w:cs="Times New Roman"/>
          <w:sz w:val="24"/>
          <w:szCs w:val="24"/>
        </w:rPr>
        <w:endnoteReference w:id="3"/>
      </w:r>
      <w:r w:rsidRPr="002F116D">
        <w:rPr>
          <w:rFonts w:ascii="Times New Roman" w:eastAsia="Times New Roman" w:hAnsi="Times New Roman" w:cs="Times New Roman"/>
          <w:sz w:val="24"/>
          <w:szCs w:val="24"/>
        </w:rPr>
        <w:t xml:space="preserve">. </w:t>
      </w:r>
    </w:p>
    <w:p w14:paraId="4F30DBC0"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In order for this woman to enjoy normal, interdependent relations, she must achieve total independence from her abusive partner. As we will argue, her isolation and the separation from a normal social environment beyond her constrictive relationship with her abuser are key conditions that make it difficult for her to escape the cycle of abuse. Indeed, to break this cycle, the battered woman must reclaim her status as an interdependent subject, a subject who is materially and socially linked by her way of life, language, and affects, to a common world. At the same time, she must retain her agency and her ability to articulate, through her actions and reactions, her relationship with the common world and her impact upon it.</w:t>
      </w:r>
    </w:p>
    <w:p w14:paraId="3E86AD09" w14:textId="60D03F49" w:rsidR="007C7DD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Butler identifies and unites several material, linguistic and affective aspects as necessary conditions in order to become an </w:t>
      </w:r>
      <w:r w:rsidR="007C7DD7" w:rsidRPr="002F116D">
        <w:rPr>
          <w:rFonts w:ascii="Times New Roman" w:eastAsia="Times New Roman" w:hAnsi="Times New Roman" w:cs="Times New Roman"/>
          <w:sz w:val="24"/>
          <w:szCs w:val="24"/>
        </w:rPr>
        <w:t>“I”</w:t>
      </w:r>
      <w:r w:rsidRPr="002F116D">
        <w:rPr>
          <w:rFonts w:ascii="Times New Roman" w:eastAsia="Times New Roman" w:hAnsi="Times New Roman" w:cs="Times New Roman"/>
          <w:sz w:val="24"/>
          <w:szCs w:val="24"/>
        </w:rPr>
        <w:t xml:space="preserve"> who can question, who can be open to the world. According to Butler (2013</w:t>
      </w:r>
      <w:r w:rsidR="00942DC1" w:rsidRPr="002F116D">
        <w:rPr>
          <w:rFonts w:ascii="Times New Roman" w:eastAsia="Times New Roman" w:hAnsi="Times New Roman" w:cs="Times New Roman"/>
          <w:sz w:val="24"/>
          <w:szCs w:val="24"/>
        </w:rPr>
        <w:t>, p.</w:t>
      </w:r>
      <w:r w:rsidRPr="002F116D">
        <w:rPr>
          <w:rFonts w:ascii="Times New Roman" w:eastAsia="Times New Roman" w:hAnsi="Times New Roman" w:cs="Times New Roman"/>
          <w:sz w:val="24"/>
          <w:szCs w:val="24"/>
        </w:rPr>
        <w:t>109), there must be “certain conditions for my aliveness and for my capacity to quest</w:t>
      </w:r>
      <w:r w:rsidR="007C7DD7" w:rsidRPr="002F116D">
        <w:rPr>
          <w:rFonts w:ascii="Times New Roman" w:eastAsia="Times New Roman" w:hAnsi="Times New Roman" w:cs="Times New Roman"/>
          <w:sz w:val="24"/>
          <w:szCs w:val="24"/>
        </w:rPr>
        <w:t>ion</w:t>
      </w:r>
      <w:r w:rsidRPr="002F116D">
        <w:rPr>
          <w:rFonts w:ascii="Times New Roman" w:eastAsia="Times New Roman" w:hAnsi="Times New Roman" w:cs="Times New Roman"/>
          <w:sz w:val="24"/>
          <w:szCs w:val="24"/>
        </w:rPr>
        <w:t>”</w:t>
      </w:r>
      <w:r w:rsidR="007C7DD7"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which are a set of corporeal and linguistic resources that allow for such questioning. As Butler </w:t>
      </w:r>
      <w:r w:rsidR="007C7DD7" w:rsidRPr="002F116D">
        <w:rPr>
          <w:rFonts w:ascii="Times New Roman" w:eastAsia="Times New Roman" w:hAnsi="Times New Roman" w:cs="Times New Roman"/>
          <w:sz w:val="24"/>
          <w:szCs w:val="24"/>
        </w:rPr>
        <w:t xml:space="preserve">(2013) </w:t>
      </w:r>
      <w:r w:rsidRPr="002F116D">
        <w:rPr>
          <w:rFonts w:ascii="Times New Roman" w:eastAsia="Times New Roman" w:hAnsi="Times New Roman" w:cs="Times New Roman"/>
          <w:sz w:val="24"/>
          <w:szCs w:val="24"/>
        </w:rPr>
        <w:t xml:space="preserve">maintains, </w:t>
      </w:r>
    </w:p>
    <w:p w14:paraId="206B27FF" w14:textId="686FAE2C" w:rsidR="00941627" w:rsidRPr="002F116D" w:rsidRDefault="00941627" w:rsidP="00A625A2">
      <w:pPr>
        <w:spacing w:line="240" w:lineRule="auto"/>
        <w:ind w:left="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this becomes most clear when we think about the situation of prisoners who must find ways to affirm life, maintain hope, keep forms of alliance, and maintain the desire to persist. Very often their material conditions work precisely to undermine any such desire, any such opening, any such persisting.  So in such a case, the ethical question of how best to open, or even how to remain open, is at once a ques</w:t>
      </w:r>
      <w:r w:rsidR="007C7DD7" w:rsidRPr="002F116D">
        <w:rPr>
          <w:rFonts w:ascii="Times New Roman" w:eastAsia="Times New Roman" w:hAnsi="Times New Roman" w:cs="Times New Roman"/>
          <w:sz w:val="24"/>
          <w:szCs w:val="24"/>
        </w:rPr>
        <w:t>tion of resistance and survival.</w:t>
      </w:r>
      <w:r w:rsidRPr="002F116D">
        <w:rPr>
          <w:rFonts w:ascii="Times New Roman" w:eastAsia="Times New Roman" w:hAnsi="Times New Roman" w:cs="Times New Roman"/>
          <w:sz w:val="24"/>
          <w:szCs w:val="24"/>
        </w:rPr>
        <w:t xml:space="preserve"> (</w:t>
      </w:r>
      <w:r w:rsidR="007C7DD7" w:rsidRPr="002F116D">
        <w:rPr>
          <w:rFonts w:ascii="Times New Roman" w:eastAsia="Times New Roman" w:hAnsi="Times New Roman" w:cs="Times New Roman"/>
          <w:sz w:val="24"/>
          <w:szCs w:val="24"/>
        </w:rPr>
        <w:t>p.109)</w:t>
      </w:r>
    </w:p>
    <w:p w14:paraId="49EA33E8" w14:textId="3AB86F9D"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As in the case of those prisoners, sexist abuse creates conditions that make it very difficult for battered women to maintain hope and the will to survive, and even more difficult to maintain social relationships and alliances. Therefore, women who manage to survive and escape abusive situations have accumulated, through the breakdown of their subjectivity, the strength necessary for resistance and survival. And these women show that, in addition to motivation and hope, support and alliances are indispensable in the difficult process of escape. </w:t>
      </w:r>
    </w:p>
    <w:p w14:paraId="1D91F590" w14:textId="02AA35B2" w:rsidR="00212834" w:rsidRPr="002F116D" w:rsidRDefault="00941627" w:rsidP="00A625A2">
      <w:pPr>
        <w:spacing w:line="240" w:lineRule="auto"/>
        <w:jc w:val="both"/>
      </w:pPr>
      <w:r w:rsidRPr="002F116D">
        <w:rPr>
          <w:rFonts w:ascii="Times New Roman" w:eastAsia="Times New Roman" w:hAnsi="Times New Roman" w:cs="Times New Roman"/>
          <w:sz w:val="24"/>
          <w:szCs w:val="24"/>
        </w:rPr>
        <w:t>This phenomenon is related to the second question we wish to ref</w:t>
      </w:r>
      <w:r w:rsidR="00FC4F4E" w:rsidRPr="002F116D">
        <w:rPr>
          <w:rFonts w:ascii="Times New Roman" w:eastAsia="Times New Roman" w:hAnsi="Times New Roman" w:cs="Times New Roman"/>
          <w:sz w:val="24"/>
          <w:szCs w:val="24"/>
        </w:rPr>
        <w:t>lect on, that of the notion of “victimhood”</w:t>
      </w:r>
      <w:r w:rsidRPr="002F116D">
        <w:rPr>
          <w:rFonts w:ascii="Times New Roman" w:eastAsia="Times New Roman" w:hAnsi="Times New Roman" w:cs="Times New Roman"/>
          <w:sz w:val="24"/>
          <w:szCs w:val="24"/>
        </w:rPr>
        <w:t>. How are we to speak about the battered woman? How are we going to consider her as a victim of abuse? Paternalism, certain forms of compassion and charity, can of</w:t>
      </w:r>
      <w:r w:rsidR="00FC4F4E" w:rsidRPr="002F116D">
        <w:rPr>
          <w:rFonts w:ascii="Times New Roman" w:eastAsia="Times New Roman" w:hAnsi="Times New Roman" w:cs="Times New Roman"/>
          <w:sz w:val="24"/>
          <w:szCs w:val="24"/>
        </w:rPr>
        <w:t>fend, according to Sennet (2003, pp.</w:t>
      </w:r>
      <w:r w:rsidRPr="002F116D">
        <w:rPr>
          <w:rFonts w:ascii="Times New Roman" w:eastAsia="Times New Roman" w:hAnsi="Times New Roman" w:cs="Times New Roman"/>
          <w:sz w:val="24"/>
          <w:szCs w:val="24"/>
        </w:rPr>
        <w:t xml:space="preserve">155-56), because they deny reciprocity: they do not take into account the other's abilities to contribute to the solution of common problems. </w:t>
      </w:r>
      <w:r w:rsidR="004137EA" w:rsidRPr="002F116D">
        <w:rPr>
          <w:rFonts w:ascii="Times New Roman" w:eastAsia="Times New Roman" w:hAnsi="Times New Roman" w:cs="Times New Roman"/>
          <w:sz w:val="24"/>
          <w:szCs w:val="24"/>
        </w:rPr>
        <w:t>Ahmed affirms that even if women's experiences of violence, injury and discrimination have been crucial to feminist politics, there are good reasons to avoid assuming that women’s pain provides the foundation for feminism. But this does not mean feminism has nothing to do with pain. “Our response to 'wound fetishism' should not be to forget the wounds that mark the place of historical injury”. Responding to pain depends on speaking about pain. Sharing stories “can be the condition for the formation of a 'we', made up of different stories of pain that cannot be reduced to a ground, identity or sameness” (Ahmed, 2004, pp.173-74).</w:t>
      </w:r>
    </w:p>
    <w:p w14:paraId="38D6360E" w14:textId="43D783C5" w:rsidR="00941627" w:rsidRPr="002F116D" w:rsidRDefault="00941627" w:rsidP="00A625A2">
      <w:pPr>
        <w:spacing w:line="240" w:lineRule="auto"/>
        <w:jc w:val="both"/>
        <w:rPr>
          <w:rFonts w:ascii="Times New Roman" w:eastAsia="Times New Roman" w:hAnsi="Times New Roman" w:cs="Times New Roman"/>
          <w:sz w:val="24"/>
          <w:szCs w:val="24"/>
          <w:lang w:val="en-GB"/>
        </w:rPr>
      </w:pPr>
      <w:r w:rsidRPr="002F116D">
        <w:rPr>
          <w:rFonts w:ascii="Times New Roman" w:eastAsia="Times New Roman" w:hAnsi="Times New Roman" w:cs="Times New Roman"/>
          <w:sz w:val="24"/>
          <w:szCs w:val="24"/>
        </w:rPr>
        <w:lastRenderedPageBreak/>
        <w:t xml:space="preserve">In our case, we consider it essential to listen to these women and recognize their suffering, understand what they have gone through and what, from their point of view, made it possible for them and others like them to start recovering their autonomy. </w:t>
      </w:r>
      <w:r w:rsidR="00CD590A" w:rsidRPr="002F116D">
        <w:rPr>
          <w:rFonts w:ascii="Times New Roman" w:eastAsia="Times New Roman" w:hAnsi="Times New Roman" w:cs="Times New Roman"/>
          <w:sz w:val="24"/>
          <w:szCs w:val="24"/>
        </w:rPr>
        <w:t>We try to bear in mind that in these, as in any encounter, “</w:t>
      </w:r>
      <w:r w:rsidR="00CD590A" w:rsidRPr="002F116D">
        <w:rPr>
          <w:rFonts w:ascii="Times New Roman" w:eastAsia="Times New Roman" w:hAnsi="Times New Roman" w:cs="Times New Roman"/>
          <w:sz w:val="24"/>
          <w:szCs w:val="24"/>
          <w:lang w:val="en-GB"/>
        </w:rPr>
        <w:t xml:space="preserve">there are always other encounters, other speech acts, scars and traumas, that remain unspoken, unvoiced, or not fully </w:t>
      </w:r>
      <w:r w:rsidR="00CD590A" w:rsidRPr="002F116D">
        <w:rPr>
          <w:rFonts w:ascii="Times New Roman" w:eastAsia="Times New Roman" w:hAnsi="Times New Roman" w:cs="Times New Roman"/>
          <w:sz w:val="24"/>
          <w:szCs w:val="24"/>
        </w:rPr>
        <w:t>spoken or voiced”. That is why “an ethical communication is about a certain way of holding proximity and distance together” (Ahmed, 2000, pp.156-57).</w:t>
      </w:r>
    </w:p>
    <w:p w14:paraId="5E3DEA2D"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b/>
          <w:sz w:val="24"/>
          <w:szCs w:val="24"/>
        </w:rPr>
        <w:t>2. The testimonies of the survivors of sexist abuse</w:t>
      </w:r>
    </w:p>
    <w:p w14:paraId="084DA102"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We have collected the autobiographical stories of 26 battered women in Spain (23 extensive interviews from Fernández's 2015 doctoral thesis, carried out between 2002 and 2008, plus another three carried out in 2016 and 2018), which we contacted through various social services for women in Madrid and Catalonia where they had sought help. All 26 women were in different moments of recognizing and admitting their abuse - although four of them were cohabiting with the abuser. They all hold that talking with professionals in psychology or social assistance and with other women in a situation similar to theirs, as they did in therapy groups, was fundamental in reclaiming their autonomy.</w:t>
      </w:r>
    </w:p>
    <w:p w14:paraId="25268958" w14:textId="21397B06"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Giving testimony, as well as encouraging and receiving it from others, can contribute to overcoming the victimization paradigm, in which the abused woman is treated as a passive and victimized subject. In the perspective of Gámez F</w:t>
      </w:r>
      <w:r w:rsidR="00FC4F4E" w:rsidRPr="002F116D">
        <w:rPr>
          <w:rFonts w:ascii="Times New Roman" w:eastAsia="Times New Roman" w:hAnsi="Times New Roman" w:cs="Times New Roman"/>
          <w:sz w:val="24"/>
          <w:szCs w:val="24"/>
        </w:rPr>
        <w:t>uentes and Castillo Mateu (2015, pp.</w:t>
      </w:r>
      <w:r w:rsidRPr="002F116D">
        <w:rPr>
          <w:rFonts w:ascii="Times New Roman" w:eastAsia="Times New Roman" w:hAnsi="Times New Roman" w:cs="Times New Roman"/>
          <w:sz w:val="24"/>
          <w:szCs w:val="24"/>
        </w:rPr>
        <w:t>179-188), the testimonial act has a political value among women's empowerment strategies, insofar as women are encouraged to recognize themselves as capable of surviving and having the agency needed to reconstruct their own subjectivity. And that political value grows when their story of abuse and survival contributes to collective knowledge, instead of being reduced to a procedure in an individual judicialized and traumatic process.</w:t>
      </w:r>
    </w:p>
    <w:p w14:paraId="526FB09C" w14:textId="360185F5"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Although recalling their experiences was difficult and painful for the women interviewed, we always found willingness on their part to do so and they often mentioned that they hoped to contribute to the knowledge of these situations and help other women to overcome them. We understood that through their stories, battered women were able to move from the private realm of their traumatic experience to the public one of the narration of their experience for other people. This also allowed the women to elaborate a discourse for themselves, to appropriate a language with which to give meaning to their tortuous experience, in order to reflect upon and articulate their experiences through public, common systems of meaning and value (Fernández</w:t>
      </w:r>
      <w:r w:rsidR="00FC4F4E"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2016).</w:t>
      </w:r>
    </w:p>
    <w:p w14:paraId="4368BBEE" w14:textId="56DA91B4"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The narrations, however, were slow to emerge after a long time of silence, isolation, and loss of voice that they only began to recover little by little. (</w:t>
      </w:r>
      <w:r w:rsidRPr="002F116D">
        <w:rPr>
          <w:rFonts w:ascii="Times New Roman" w:eastAsia="Times New Roman" w:hAnsi="Times New Roman" w:cs="Times New Roman"/>
          <w:i/>
          <w:sz w:val="24"/>
          <w:szCs w:val="24"/>
        </w:rPr>
        <w:t>It is not easy to talk about it, especially because you have spent your whole life sweeping it under the rug / It is pain that prevents you from speaking. And your mind is totally confused).</w:t>
      </w:r>
    </w:p>
    <w:p w14:paraId="23FE64FE"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b/>
          <w:sz w:val="24"/>
          <w:szCs w:val="24"/>
        </w:rPr>
        <w:t>3. Love and the breakdown process</w:t>
      </w:r>
    </w:p>
    <w:p w14:paraId="71751B58" w14:textId="06BB8993"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There are among our interviewees women who said they had married not out </w:t>
      </w:r>
      <w:r w:rsidR="00FC4F4E" w:rsidRPr="002F116D">
        <w:rPr>
          <w:rFonts w:ascii="Times New Roman" w:eastAsia="Times New Roman" w:hAnsi="Times New Roman" w:cs="Times New Roman"/>
          <w:sz w:val="24"/>
          <w:szCs w:val="24"/>
        </w:rPr>
        <w:t>of love or desire, but because “it had to be done”</w:t>
      </w:r>
      <w:r w:rsidRPr="002F116D">
        <w:rPr>
          <w:rFonts w:ascii="Times New Roman" w:eastAsia="Times New Roman" w:hAnsi="Times New Roman" w:cs="Times New Roman"/>
          <w:sz w:val="24"/>
          <w:szCs w:val="24"/>
        </w:rPr>
        <w:t>. (</w:t>
      </w:r>
      <w:r w:rsidRPr="002F116D">
        <w:rPr>
          <w:rFonts w:ascii="Times New Roman" w:eastAsia="Times New Roman" w:hAnsi="Times New Roman" w:cs="Times New Roman"/>
          <w:i/>
          <w:sz w:val="24"/>
          <w:szCs w:val="24"/>
        </w:rPr>
        <w:t>Because he was my first boyfriend, I didn’t want to lose him and I went (to live with him) / Because you can’t be alone, you can’t be without a partner)</w:t>
      </w:r>
      <w:r w:rsidRPr="002F116D">
        <w:rPr>
          <w:rFonts w:ascii="Times New Roman" w:eastAsia="Times New Roman" w:hAnsi="Times New Roman" w:cs="Times New Roman"/>
          <w:sz w:val="24"/>
          <w:szCs w:val="24"/>
        </w:rPr>
        <w:t>. But in most autobiographical stories, women remember that before violence there was love. They speak of a first stage of the relationship with the man who would later be their abuser, in which their love for</w:t>
      </w:r>
      <w:r w:rsidR="00FC4F4E" w:rsidRPr="002F116D">
        <w:rPr>
          <w:rFonts w:ascii="Times New Roman" w:eastAsia="Times New Roman" w:hAnsi="Times New Roman" w:cs="Times New Roman"/>
          <w:sz w:val="24"/>
          <w:szCs w:val="24"/>
        </w:rPr>
        <w:t xml:space="preserve"> their relationship appears as “</w:t>
      </w:r>
      <w:r w:rsidRPr="002F116D">
        <w:rPr>
          <w:rFonts w:ascii="Times New Roman" w:eastAsia="Times New Roman" w:hAnsi="Times New Roman" w:cs="Times New Roman"/>
          <w:sz w:val="24"/>
          <w:szCs w:val="24"/>
        </w:rPr>
        <w:t xml:space="preserve">a </w:t>
      </w:r>
      <w:r w:rsidRPr="002F116D">
        <w:rPr>
          <w:rFonts w:ascii="Times New Roman" w:eastAsia="Times New Roman" w:hAnsi="Times New Roman" w:cs="Times New Roman"/>
          <w:sz w:val="24"/>
          <w:szCs w:val="24"/>
        </w:rPr>
        <w:lastRenderedPageBreak/>
        <w:t>wh</w:t>
      </w:r>
      <w:r w:rsidR="00FC4F4E" w:rsidRPr="002F116D">
        <w:rPr>
          <w:rFonts w:ascii="Times New Roman" w:eastAsia="Times New Roman" w:hAnsi="Times New Roman" w:cs="Times New Roman"/>
          <w:sz w:val="24"/>
          <w:szCs w:val="24"/>
        </w:rPr>
        <w:t>ole”</w:t>
      </w:r>
      <w:r w:rsidRPr="002F116D">
        <w:rPr>
          <w:rFonts w:ascii="Times New Roman" w:eastAsia="Times New Roman" w:hAnsi="Times New Roman" w:cs="Times New Roman"/>
          <w:sz w:val="24"/>
          <w:szCs w:val="24"/>
        </w:rPr>
        <w:t xml:space="preserve">, as that which gives meaning to life, manifested in the language of romantic love that dominates popular and public discourses of romance. </w:t>
      </w:r>
      <w:r w:rsidRPr="002F116D">
        <w:rPr>
          <w:rFonts w:ascii="Times New Roman" w:eastAsia="Times New Roman" w:hAnsi="Times New Roman" w:cs="Times New Roman"/>
          <w:i/>
          <w:sz w:val="24"/>
          <w:szCs w:val="24"/>
        </w:rPr>
        <w:t>He was a very attentive man, very thoughtful / I thought he was the man of my life, he was doting on me at all times / I said to myself: I'm living a fairy tale / I loved my husband very much and for me he was everything</w:t>
      </w:r>
      <w:r w:rsidRPr="002F116D">
        <w:rPr>
          <w:rFonts w:ascii="Times New Roman" w:eastAsia="Times New Roman" w:hAnsi="Times New Roman" w:cs="Times New Roman"/>
          <w:sz w:val="24"/>
          <w:szCs w:val="24"/>
        </w:rPr>
        <w:t xml:space="preserve">, are some of the expressions that the women would use to describe the feeling of oneness proper to love. Each woman also emphasizes that she felt loved and valued by her partner, whom she in turn values and loves, and who shows himself as a most devoted lover. Her appropriation of the romantic ideology makes her see herself at the confluence of social recognition and self-recognition, where the woman can believe that she has found her definitive place in the world (García Selgas </w:t>
      </w:r>
      <w:r w:rsidR="003C799D" w:rsidRPr="002F116D">
        <w:rPr>
          <w:rFonts w:ascii="Times New Roman" w:eastAsia="Times New Roman" w:hAnsi="Times New Roman" w:cs="Times New Roman"/>
          <w:sz w:val="24"/>
          <w:szCs w:val="24"/>
        </w:rPr>
        <w:t xml:space="preserve">and </w:t>
      </w:r>
      <w:r w:rsidRPr="002F116D">
        <w:rPr>
          <w:rFonts w:ascii="Times New Roman" w:eastAsia="Times New Roman" w:hAnsi="Times New Roman" w:cs="Times New Roman"/>
          <w:sz w:val="24"/>
          <w:szCs w:val="24"/>
        </w:rPr>
        <w:t>Casado</w:t>
      </w:r>
      <w:r w:rsidR="00FC4F4E" w:rsidRPr="002F116D">
        <w:rPr>
          <w:rFonts w:ascii="Times New Roman" w:eastAsia="Times New Roman" w:hAnsi="Times New Roman" w:cs="Times New Roman"/>
          <w:sz w:val="24"/>
          <w:szCs w:val="24"/>
        </w:rPr>
        <w:t>, 2010, p.</w:t>
      </w:r>
      <w:r w:rsidRPr="002F116D">
        <w:rPr>
          <w:rFonts w:ascii="Times New Roman" w:eastAsia="Times New Roman" w:hAnsi="Times New Roman" w:cs="Times New Roman"/>
          <w:sz w:val="24"/>
          <w:szCs w:val="24"/>
        </w:rPr>
        <w:t>152).</w:t>
      </w:r>
    </w:p>
    <w:p w14:paraId="11D2C8E1" w14:textId="77777777" w:rsidR="00EB3661"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These women have lived the extraordinary experience of falling in lo</w:t>
      </w:r>
      <w:r w:rsidR="00FC4F4E" w:rsidRPr="002F116D">
        <w:rPr>
          <w:rFonts w:ascii="Times New Roman" w:eastAsia="Times New Roman" w:hAnsi="Times New Roman" w:cs="Times New Roman"/>
          <w:sz w:val="24"/>
          <w:szCs w:val="24"/>
        </w:rPr>
        <w:t>ve, the feeling of oneness, of “being oneself in the other”</w:t>
      </w:r>
      <w:r w:rsidRPr="002F116D">
        <w:rPr>
          <w:rFonts w:ascii="Times New Roman" w:eastAsia="Times New Roman" w:hAnsi="Times New Roman" w:cs="Times New Roman"/>
          <w:sz w:val="24"/>
          <w:szCs w:val="24"/>
        </w:rPr>
        <w:t>, in Hegel's formula. For Hegel, love is a special form of reciprocal recognition, linked to the bodily existence of the concrete other, where the feelings of one another provide both a specific value (in Honneth</w:t>
      </w:r>
      <w:r w:rsidR="00FC4F4E" w:rsidRPr="002F116D">
        <w:rPr>
          <w:rFonts w:ascii="Times New Roman" w:eastAsia="Times New Roman" w:hAnsi="Times New Roman" w:cs="Times New Roman"/>
          <w:sz w:val="24"/>
          <w:szCs w:val="24"/>
        </w:rPr>
        <w:t>, 1997, p.</w:t>
      </w:r>
      <w:r w:rsidRPr="002F116D">
        <w:rPr>
          <w:rFonts w:ascii="Times New Roman" w:eastAsia="Times New Roman" w:hAnsi="Times New Roman" w:cs="Times New Roman"/>
          <w:sz w:val="24"/>
          <w:szCs w:val="24"/>
        </w:rPr>
        <w:t>118). But over time they will have to face the fundamental problems of a maturing relationship, how it changes after the initial infatuation phase into a way of affective living that allows some form of balancing between fusion and separation. The recognition that is characteristic of love, warns Honneth, designates not a situation, but rather an arc of communicative tensions that continually articulates the experience of being able to be alone with that of togetherness (Honneth</w:t>
      </w:r>
      <w:r w:rsidR="00185CE2" w:rsidRPr="002F116D">
        <w:rPr>
          <w:rFonts w:ascii="Times New Roman" w:eastAsia="Times New Roman" w:hAnsi="Times New Roman" w:cs="Times New Roman"/>
          <w:sz w:val="24"/>
          <w:szCs w:val="24"/>
        </w:rPr>
        <w:t>, 1997, p.</w:t>
      </w:r>
      <w:r w:rsidR="00987590" w:rsidRPr="002F116D">
        <w:rPr>
          <w:rFonts w:ascii="Times New Roman" w:eastAsia="Times New Roman" w:hAnsi="Times New Roman" w:cs="Times New Roman"/>
          <w:sz w:val="24"/>
          <w:szCs w:val="24"/>
        </w:rPr>
        <w:t>130). A loving relationship “</w:t>
      </w:r>
      <w:r w:rsidRPr="002F116D">
        <w:rPr>
          <w:rFonts w:ascii="Times New Roman" w:eastAsia="Times New Roman" w:hAnsi="Times New Roman" w:cs="Times New Roman"/>
          <w:sz w:val="24"/>
          <w:szCs w:val="24"/>
        </w:rPr>
        <w:t>mature</w:t>
      </w:r>
      <w:r w:rsidR="00987590" w:rsidRPr="002F116D">
        <w:rPr>
          <w:rFonts w:ascii="Times New Roman" w:eastAsia="Times New Roman" w:hAnsi="Times New Roman" w:cs="Times New Roman"/>
          <w:sz w:val="24"/>
          <w:szCs w:val="24"/>
        </w:rPr>
        <w:t>d by reciprocal disillusionment” depends “</w:t>
      </w:r>
      <w:r w:rsidRPr="002F116D">
        <w:rPr>
          <w:rFonts w:ascii="Times New Roman" w:eastAsia="Times New Roman" w:hAnsi="Times New Roman" w:cs="Times New Roman"/>
          <w:sz w:val="24"/>
          <w:szCs w:val="24"/>
        </w:rPr>
        <w:t xml:space="preserve">on the reciprocal maintenance of a tension between symbiotic surrender </w:t>
      </w:r>
      <w:r w:rsidR="00987590" w:rsidRPr="002F116D">
        <w:rPr>
          <w:rFonts w:ascii="Times New Roman" w:eastAsia="Times New Roman" w:hAnsi="Times New Roman" w:cs="Times New Roman"/>
          <w:sz w:val="24"/>
          <w:szCs w:val="24"/>
        </w:rPr>
        <w:t>and individual self-affirmation”</w:t>
      </w:r>
      <w:r w:rsidRPr="002F116D">
        <w:rPr>
          <w:rFonts w:ascii="Times New Roman" w:eastAsia="Times New Roman" w:hAnsi="Times New Roman" w:cs="Times New Roman"/>
          <w:sz w:val="24"/>
          <w:szCs w:val="24"/>
        </w:rPr>
        <w:t xml:space="preserve">. </w:t>
      </w:r>
    </w:p>
    <w:p w14:paraId="34A6EC37" w14:textId="30CBEADB"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The maturing of romantic relationships depends on the ability of both part</w:t>
      </w:r>
      <w:r w:rsidR="00987590" w:rsidRPr="002F116D">
        <w:rPr>
          <w:rFonts w:ascii="Times New Roman" w:eastAsia="Times New Roman" w:hAnsi="Times New Roman" w:cs="Times New Roman"/>
          <w:sz w:val="24"/>
          <w:szCs w:val="24"/>
        </w:rPr>
        <w:t>ners to learn to perform the “emotional work”</w:t>
      </w:r>
      <w:r w:rsidRPr="002F116D">
        <w:rPr>
          <w:rFonts w:ascii="Times New Roman" w:eastAsia="Times New Roman" w:hAnsi="Times New Roman" w:cs="Times New Roman"/>
          <w:sz w:val="24"/>
          <w:szCs w:val="24"/>
        </w:rPr>
        <w:t xml:space="preserve"> (Hochschild</w:t>
      </w:r>
      <w:r w:rsidR="00987590"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1990) necessary to achieve that difficult balance between fusion-love and acceptance of the difference and autonomy of the other.</w:t>
      </w:r>
    </w:p>
    <w:p w14:paraId="02C0CD88" w14:textId="5E5288EA"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Surely, it is not easy for any couple to resolve this love tension so that it becomes possible to move between the merger with the other and the necessary separation without losing either of the two poles, or remaining definitively fixed in one of them. In this aspect, the stories of these abused women show a radical departure from a state of equilibrium. We question to what extent the problems of couples like those of our study have to do with the quality of sentimental education to which we are all subjected. </w:t>
      </w:r>
    </w:p>
    <w:p w14:paraId="39997BD3"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Many women report that, when their male partner began to treat them with contempt and violence, they strove, for a time, to preserve the bond and their idealized concept of love. Often, while the relationship began to become untenable, she would try to maintain affect, to hide or minimize abuse, and justify, forgive, and protect the abuser (</w:t>
      </w:r>
      <w:r w:rsidRPr="002F116D">
        <w:rPr>
          <w:rFonts w:ascii="Times New Roman" w:eastAsia="Times New Roman" w:hAnsi="Times New Roman" w:cs="Times New Roman"/>
          <w:i/>
          <w:sz w:val="24"/>
          <w:szCs w:val="24"/>
        </w:rPr>
        <w:t xml:space="preserve">As all you want is for things to go well, you hide it from yourself, you cover it </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You cover the shame and when someone wants to tell you something, you justify it</w:t>
      </w:r>
      <w:r w:rsidRPr="002F116D">
        <w:rPr>
          <w:rFonts w:ascii="Times New Roman" w:eastAsia="Times New Roman" w:hAnsi="Times New Roman" w:cs="Times New Roman"/>
          <w:sz w:val="24"/>
          <w:szCs w:val="24"/>
        </w:rPr>
        <w:t>).</w:t>
      </w:r>
    </w:p>
    <w:p w14:paraId="24942EDD" w14:textId="77777777" w:rsidR="00987590"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What often sustains these women is hope that next time it will be different, that the loving relationship is going to recover (</w:t>
      </w:r>
      <w:r w:rsidRPr="002F116D">
        <w:rPr>
          <w:rFonts w:ascii="Times New Roman" w:eastAsia="Times New Roman" w:hAnsi="Times New Roman" w:cs="Times New Roman"/>
          <w:i/>
          <w:sz w:val="24"/>
          <w:szCs w:val="24"/>
        </w:rPr>
        <w:t>You never think it's going to go any further. On the contrary, you always think that it will go less</w:t>
      </w:r>
      <w:r w:rsidRPr="002F116D">
        <w:rPr>
          <w:rFonts w:ascii="Times New Roman" w:eastAsia="Times New Roman" w:hAnsi="Times New Roman" w:cs="Times New Roman"/>
          <w:sz w:val="24"/>
          <w:szCs w:val="24"/>
        </w:rPr>
        <w:t xml:space="preserve"> / </w:t>
      </w:r>
      <w:r w:rsidRPr="002F116D">
        <w:rPr>
          <w:rFonts w:ascii="Times New Roman" w:eastAsia="Times New Roman" w:hAnsi="Times New Roman" w:cs="Times New Roman"/>
          <w:i/>
          <w:sz w:val="24"/>
          <w:szCs w:val="24"/>
        </w:rPr>
        <w:t>Next day he asks you for</w:t>
      </w:r>
      <w:r w:rsidR="00987590" w:rsidRPr="002F116D">
        <w:rPr>
          <w:rFonts w:ascii="Times New Roman" w:eastAsia="Times New Roman" w:hAnsi="Times New Roman" w:cs="Times New Roman"/>
          <w:i/>
          <w:sz w:val="24"/>
          <w:szCs w:val="24"/>
        </w:rPr>
        <w:t xml:space="preserve"> forgiveness and you say well, “it's going to be the last”</w:t>
      </w:r>
      <w:r w:rsidRPr="002F116D">
        <w:rPr>
          <w:rFonts w:ascii="Times New Roman" w:eastAsia="Times New Roman" w:hAnsi="Times New Roman" w:cs="Times New Roman"/>
          <w:i/>
          <w:sz w:val="24"/>
          <w:szCs w:val="24"/>
        </w:rPr>
        <w:t>, you always think it's go</w:t>
      </w:r>
      <w:r w:rsidR="00987590" w:rsidRPr="002F116D">
        <w:rPr>
          <w:rFonts w:ascii="Times New Roman" w:eastAsia="Times New Roman" w:hAnsi="Times New Roman" w:cs="Times New Roman"/>
          <w:i/>
          <w:sz w:val="24"/>
          <w:szCs w:val="24"/>
        </w:rPr>
        <w:t>ing to be the last one / I say “well, maybe he might change”</w:t>
      </w:r>
      <w:r w:rsidRPr="002F116D">
        <w:rPr>
          <w:rFonts w:ascii="Times New Roman" w:eastAsia="Times New Roman" w:hAnsi="Times New Roman" w:cs="Times New Roman"/>
          <w:i/>
          <w:sz w:val="24"/>
          <w:szCs w:val="24"/>
        </w:rPr>
        <w:t>. And I'm still so blind</w:t>
      </w:r>
      <w:r w:rsidRPr="002F116D">
        <w:rPr>
          <w:rFonts w:ascii="Times New Roman" w:eastAsia="Times New Roman" w:hAnsi="Times New Roman" w:cs="Times New Roman"/>
          <w:sz w:val="24"/>
          <w:szCs w:val="24"/>
        </w:rPr>
        <w:t>). This is what Berlant calls an optimistic attachment, that “involves a sustaining inclination to return to the scene of fantasy that enables you to expect that this time, nearness to this thing will help you or a world to become different in just the right way” (Berlant</w:t>
      </w:r>
      <w:r w:rsidR="00987590" w:rsidRPr="002F116D">
        <w:rPr>
          <w:rFonts w:ascii="Times New Roman" w:eastAsia="Times New Roman" w:hAnsi="Times New Roman" w:cs="Times New Roman"/>
          <w:sz w:val="24"/>
          <w:szCs w:val="24"/>
        </w:rPr>
        <w:t>, 2011, p.</w:t>
      </w:r>
      <w:r w:rsidRPr="002F116D">
        <w:rPr>
          <w:rFonts w:ascii="Times New Roman" w:eastAsia="Times New Roman" w:hAnsi="Times New Roman" w:cs="Times New Roman"/>
          <w:sz w:val="24"/>
          <w:szCs w:val="24"/>
        </w:rPr>
        <w:t xml:space="preserve">2). But that </w:t>
      </w:r>
      <w:r w:rsidRPr="002F116D">
        <w:rPr>
          <w:rFonts w:ascii="Times New Roman" w:eastAsia="Times New Roman" w:hAnsi="Times New Roman" w:cs="Times New Roman"/>
          <w:sz w:val="24"/>
          <w:szCs w:val="24"/>
        </w:rPr>
        <w:lastRenderedPageBreak/>
        <w:t xml:space="preserve">optimistic link with her conception of love becomes a cruel optimism, in Berlant's sense. </w:t>
      </w:r>
    </w:p>
    <w:p w14:paraId="503027F1" w14:textId="7BF126A8" w:rsidR="006870FE" w:rsidRPr="002F116D" w:rsidRDefault="005D28EE" w:rsidP="00A625A2">
      <w:pPr>
        <w:spacing w:line="240" w:lineRule="auto"/>
        <w:ind w:left="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Cruel optimism is the condition of maintaining an attachment to a significantly problematic object. But if the cruelty of an attachment is experienced by someone/some group, even in a subtle fashion, the fear is that the loss of the promising object/scene itself will defeat the capacity </w:t>
      </w:r>
      <w:r w:rsidR="00987590" w:rsidRPr="002F116D">
        <w:rPr>
          <w:rFonts w:ascii="Times New Roman" w:eastAsia="Times New Roman" w:hAnsi="Times New Roman" w:cs="Times New Roman"/>
          <w:sz w:val="24"/>
          <w:szCs w:val="24"/>
        </w:rPr>
        <w:t>to have any hope about anything</w:t>
      </w:r>
      <w:r w:rsidRPr="002F116D">
        <w:rPr>
          <w:rFonts w:ascii="Times New Roman" w:eastAsia="Times New Roman" w:hAnsi="Times New Roman" w:cs="Times New Roman"/>
          <w:sz w:val="24"/>
          <w:szCs w:val="24"/>
        </w:rPr>
        <w:t xml:space="preserve"> (</w:t>
      </w:r>
      <w:r w:rsidR="00987590" w:rsidRPr="002F116D">
        <w:rPr>
          <w:rFonts w:ascii="Times New Roman" w:eastAsia="Times New Roman" w:hAnsi="Times New Roman" w:cs="Times New Roman"/>
          <w:sz w:val="24"/>
          <w:szCs w:val="24"/>
        </w:rPr>
        <w:t>Berlant, 2011, p.</w:t>
      </w:r>
      <w:r w:rsidRPr="002F116D">
        <w:rPr>
          <w:rFonts w:ascii="Times New Roman" w:eastAsia="Times New Roman" w:hAnsi="Times New Roman" w:cs="Times New Roman"/>
          <w:sz w:val="24"/>
          <w:szCs w:val="24"/>
        </w:rPr>
        <w:t>24).</w:t>
      </w:r>
    </w:p>
    <w:p w14:paraId="627934AC"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In many occasions it is love of daughters and sons that leads the abused woman to maintain a relationship that has become unsustainable. (</w:t>
      </w:r>
      <w:r w:rsidRPr="002F116D">
        <w:rPr>
          <w:rFonts w:ascii="Times New Roman" w:eastAsia="Times New Roman" w:hAnsi="Times New Roman" w:cs="Times New Roman"/>
          <w:i/>
          <w:sz w:val="24"/>
          <w:szCs w:val="24"/>
        </w:rPr>
        <w:t>I've endured a lot alone and in silence because my children would not learn ... because if I was at home, pretending I was okay with him, well, so they were fine / I wanted my son to have a family. A father and a mother who were together</w:t>
      </w:r>
      <w:r w:rsidRPr="002F116D">
        <w:rPr>
          <w:rFonts w:ascii="Times New Roman" w:eastAsia="Times New Roman" w:hAnsi="Times New Roman" w:cs="Times New Roman"/>
          <w:sz w:val="24"/>
          <w:szCs w:val="24"/>
        </w:rPr>
        <w:t>).</w:t>
      </w:r>
    </w:p>
    <w:p w14:paraId="5EE68871" w14:textId="54EFB36A"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We have also asked why, in many cases, after fleeing from their abuser and taking refuge with family or in a shelter, they have returned to him, even more than once, in some cases. Often when they understand that they have lost her, men hyperbolically dramatize their love and their need for her. (</w:t>
      </w:r>
      <w:r w:rsidRPr="002F116D">
        <w:rPr>
          <w:rFonts w:ascii="Times New Roman" w:eastAsia="Times New Roman" w:hAnsi="Times New Roman" w:cs="Times New Roman"/>
          <w:i/>
          <w:sz w:val="24"/>
          <w:szCs w:val="24"/>
        </w:rPr>
        <w:t>Crying his eyes out, asking for forgiveness, like please, that I am the only person that can know how to help him. Only me, because if not, he would throw himself in front of a train / With a three-day beard, bags under his eyes like he hadn’t slept in a week</w:t>
      </w:r>
      <w:r w:rsidR="00F66BBD" w:rsidRPr="002F116D">
        <w:rPr>
          <w:rFonts w:ascii="Times New Roman" w:eastAsia="Times New Roman" w:hAnsi="Times New Roman" w:cs="Times New Roman"/>
          <w:i/>
          <w:sz w:val="24"/>
          <w:szCs w:val="24"/>
        </w:rPr>
        <w:t>, and my soul fell to my feet. “</w:t>
      </w:r>
      <w:r w:rsidRPr="002F116D">
        <w:rPr>
          <w:rFonts w:ascii="Times New Roman" w:eastAsia="Times New Roman" w:hAnsi="Times New Roman" w:cs="Times New Roman"/>
          <w:i/>
          <w:sz w:val="24"/>
          <w:szCs w:val="24"/>
        </w:rPr>
        <w:t>Poor thing, the damage that I have done to him, look, because maybe it is true tha</w:t>
      </w:r>
      <w:r w:rsidR="00F66BBD" w:rsidRPr="002F116D">
        <w:rPr>
          <w:rFonts w:ascii="Times New Roman" w:eastAsia="Times New Roman" w:hAnsi="Times New Roman" w:cs="Times New Roman"/>
          <w:i/>
          <w:sz w:val="24"/>
          <w:szCs w:val="24"/>
        </w:rPr>
        <w:t>t he wants to change, maybe ...”</w:t>
      </w:r>
      <w:r w:rsidRPr="002F116D">
        <w:rPr>
          <w:rFonts w:ascii="Times New Roman" w:eastAsia="Times New Roman" w:hAnsi="Times New Roman" w:cs="Times New Roman"/>
          <w:i/>
          <w:sz w:val="24"/>
          <w:szCs w:val="24"/>
        </w:rPr>
        <w:t xml:space="preserve"> And I let myself be convinced and I went back with him</w:t>
      </w:r>
      <w:r w:rsidRPr="002F116D">
        <w:rPr>
          <w:rFonts w:ascii="Times New Roman" w:eastAsia="Times New Roman" w:hAnsi="Times New Roman" w:cs="Times New Roman"/>
          <w:sz w:val="24"/>
          <w:szCs w:val="24"/>
        </w:rPr>
        <w:t>). Along with the cruel generos</w:t>
      </w:r>
      <w:r w:rsidR="00F66BBD" w:rsidRPr="002F116D">
        <w:rPr>
          <w:rFonts w:ascii="Times New Roman" w:eastAsia="Times New Roman" w:hAnsi="Times New Roman" w:cs="Times New Roman"/>
          <w:sz w:val="24"/>
          <w:szCs w:val="24"/>
        </w:rPr>
        <w:t>ity of their affects and their “optimistic attachment”</w:t>
      </w:r>
      <w:r w:rsidRPr="002F116D">
        <w:rPr>
          <w:rFonts w:ascii="Times New Roman" w:eastAsia="Times New Roman" w:hAnsi="Times New Roman" w:cs="Times New Roman"/>
          <w:sz w:val="24"/>
          <w:szCs w:val="24"/>
        </w:rPr>
        <w:t>, we do not rule out that feeling loved, valued, and recognized, precisely when they had been without that sort of affection, has an influence on abused women. When they narrate these moments, they show their distance deriding the circumstances, the abuser and themselves.</w:t>
      </w:r>
    </w:p>
    <w:p w14:paraId="4D0D4EB6"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When they understand that the relationship is untenable, that the mistreatment, rather than diminishing, increases and becomes more degrading and insufferable, their feelings are tinged with pain and rejection and, often confusingly so, they consider leaving. Then they must deal rationally with questions such as: Where will I go? What will be my source of income? How will my children be? How can I do it? Since he is going to chase me and will try to prevent me from getting away, to whom can I go for help? Who can support and protect me?</w:t>
      </w:r>
    </w:p>
    <w:p w14:paraId="12917908"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At that moment I thought that I had to break it off. But I didn’t know how. I didn’t know how to ask for help, you know, I didn’t know</w:t>
      </w:r>
      <w:r w:rsidRPr="002F116D">
        <w:rPr>
          <w:rFonts w:ascii="Times New Roman" w:eastAsia="Times New Roman" w:hAnsi="Times New Roman" w:cs="Times New Roman"/>
          <w:sz w:val="24"/>
          <w:szCs w:val="24"/>
        </w:rPr>
        <w:t xml:space="preserve"> ... (Sonia)</w:t>
      </w:r>
    </w:p>
    <w:p w14:paraId="71DCE45F"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And you looked at that door and said, there's the exit, but who has the guts to take it? And what will I do? And where will I go? Who will believe me? And will I be able to get ahead? If I don’t know how to do anything, as he always tells me</w:t>
      </w:r>
      <w:r w:rsidRPr="002F116D">
        <w:rPr>
          <w:rFonts w:ascii="Times New Roman" w:eastAsia="Times New Roman" w:hAnsi="Times New Roman" w:cs="Times New Roman"/>
          <w:sz w:val="24"/>
          <w:szCs w:val="24"/>
        </w:rPr>
        <w:t>. (María)</w:t>
      </w:r>
    </w:p>
    <w:p w14:paraId="423200C1" w14:textId="38A0262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You don’t want to be there, but it's not that easy, you have to have financial resources. And second, your head must very centered and it is very difficult to center it.</w:t>
      </w:r>
      <w:r w:rsidRPr="002F116D">
        <w:rPr>
          <w:rFonts w:ascii="Times New Roman" w:eastAsia="Times New Roman" w:hAnsi="Times New Roman" w:cs="Times New Roman"/>
          <w:sz w:val="24"/>
          <w:szCs w:val="24"/>
        </w:rPr>
        <w:t xml:space="preserve"> (Aurora)</w:t>
      </w:r>
    </w:p>
    <w:p w14:paraId="1353C9DA" w14:textId="55CFEB7C"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These are not easy questions for anyone, especially if they lack their own material resources. But also, as these testimonies point out, these women have to confront such problems in a situation of personal breakdown, of terrible confusion and isolation. Several studies in the field of psychology indicate that battered women suffer a great psychological deterioration (Lorente, </w:t>
      </w:r>
      <w:r w:rsidR="0092638A" w:rsidRPr="002F116D">
        <w:rPr>
          <w:rFonts w:ascii="Times New Roman" w:eastAsia="Times New Roman" w:hAnsi="Times New Roman" w:cs="Times New Roman"/>
          <w:sz w:val="24"/>
          <w:szCs w:val="24"/>
        </w:rPr>
        <w:t xml:space="preserve">2004 </w:t>
      </w:r>
      <w:r w:rsidR="005C169E" w:rsidRPr="002F116D">
        <w:rPr>
          <w:rFonts w:ascii="Times New Roman" w:eastAsia="Times New Roman" w:hAnsi="Times New Roman" w:cs="Times New Roman"/>
          <w:sz w:val="24"/>
          <w:szCs w:val="24"/>
        </w:rPr>
        <w:t>and</w:t>
      </w:r>
      <w:r w:rsidRPr="002F116D">
        <w:rPr>
          <w:rFonts w:ascii="Times New Roman" w:eastAsia="Times New Roman" w:hAnsi="Times New Roman" w:cs="Times New Roman"/>
          <w:sz w:val="24"/>
          <w:szCs w:val="24"/>
        </w:rPr>
        <w:t xml:space="preserve"> Nogueira, 2018) that prepares them to withstand violence, leads them to believe that it is justified and not take the step to get out of the situation. The degree of suffering and psychological affectation can be so </w:t>
      </w:r>
      <w:r w:rsidRPr="002F116D">
        <w:rPr>
          <w:rFonts w:ascii="Times New Roman" w:eastAsia="Times New Roman" w:hAnsi="Times New Roman" w:cs="Times New Roman"/>
          <w:sz w:val="24"/>
          <w:szCs w:val="24"/>
        </w:rPr>
        <w:lastRenderedPageBreak/>
        <w:t>high that it impedes the capacity for decision making and discernment, and some women even stop thinking about themsel</w:t>
      </w:r>
      <w:r w:rsidR="00715BFB" w:rsidRPr="002F116D">
        <w:rPr>
          <w:rFonts w:ascii="Times New Roman" w:eastAsia="Times New Roman" w:hAnsi="Times New Roman" w:cs="Times New Roman"/>
          <w:sz w:val="24"/>
          <w:szCs w:val="24"/>
        </w:rPr>
        <w:t>ves (Pereira and Petrizzo, 2017,</w:t>
      </w:r>
      <w:r w:rsidRPr="002F116D">
        <w:rPr>
          <w:rFonts w:ascii="Times New Roman" w:eastAsia="Times New Roman" w:hAnsi="Times New Roman" w:cs="Times New Roman"/>
          <w:sz w:val="24"/>
          <w:szCs w:val="24"/>
        </w:rPr>
        <w:t xml:space="preserve"> </w:t>
      </w:r>
      <w:r w:rsidR="00715BFB" w:rsidRPr="002F116D">
        <w:rPr>
          <w:rFonts w:ascii="Times New Roman" w:eastAsia="Times New Roman" w:hAnsi="Times New Roman" w:cs="Times New Roman"/>
          <w:sz w:val="24"/>
          <w:szCs w:val="24"/>
        </w:rPr>
        <w:t>p.</w:t>
      </w:r>
      <w:r w:rsidRPr="002F116D">
        <w:rPr>
          <w:rFonts w:ascii="Times New Roman" w:eastAsia="Times New Roman" w:hAnsi="Times New Roman" w:cs="Times New Roman"/>
          <w:sz w:val="24"/>
          <w:szCs w:val="24"/>
        </w:rPr>
        <w:t>94). (</w:t>
      </w:r>
      <w:r w:rsidRPr="002F116D">
        <w:rPr>
          <w:rFonts w:ascii="Times New Roman" w:eastAsia="Times New Roman" w:hAnsi="Times New Roman" w:cs="Times New Roman"/>
          <w:i/>
          <w:sz w:val="24"/>
          <w:szCs w:val="24"/>
        </w:rPr>
        <w:t>You cannot talk, because there’s so much pain, so much horror, so much ... no, you get paralyzed</w:t>
      </w:r>
      <w:r w:rsidRPr="002F116D">
        <w:rPr>
          <w:rFonts w:ascii="Times New Roman" w:eastAsia="Times New Roman" w:hAnsi="Times New Roman" w:cs="Times New Roman"/>
          <w:sz w:val="24"/>
          <w:szCs w:val="24"/>
        </w:rPr>
        <w:t xml:space="preserve">. / </w:t>
      </w:r>
      <w:r w:rsidRPr="002F116D">
        <w:rPr>
          <w:rFonts w:ascii="Times New Roman" w:eastAsia="Times New Roman" w:hAnsi="Times New Roman" w:cs="Times New Roman"/>
          <w:i/>
          <w:sz w:val="24"/>
          <w:szCs w:val="24"/>
        </w:rPr>
        <w:t>And the second (beating) came, and then came the third, and I didn’t have time to react. After the third came the big thrashing, which is when you get scared, and from fear you go to terror and terror doesn’t leave you</w:t>
      </w:r>
      <w:r w:rsidRPr="002F116D">
        <w:rPr>
          <w:rFonts w:ascii="Times New Roman" w:eastAsia="Times New Roman" w:hAnsi="Times New Roman" w:cs="Times New Roman"/>
          <w:sz w:val="24"/>
          <w:szCs w:val="24"/>
        </w:rPr>
        <w:t>...).</w:t>
      </w:r>
    </w:p>
    <w:p w14:paraId="10736C97" w14:textId="47C8322B"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Psychological breakdown and isolation are closely linked. Aparici and Est</w:t>
      </w:r>
      <w:r w:rsidR="00715BFB" w:rsidRPr="002F116D">
        <w:rPr>
          <w:rFonts w:ascii="Times New Roman" w:eastAsia="Times New Roman" w:hAnsi="Times New Roman" w:cs="Times New Roman"/>
          <w:sz w:val="24"/>
          <w:szCs w:val="24"/>
        </w:rPr>
        <w:t>arellas (2010, p.</w:t>
      </w:r>
      <w:r w:rsidRPr="002F116D">
        <w:rPr>
          <w:rFonts w:ascii="Times New Roman" w:eastAsia="Times New Roman" w:hAnsi="Times New Roman" w:cs="Times New Roman"/>
          <w:sz w:val="24"/>
          <w:szCs w:val="24"/>
        </w:rPr>
        <w:t>324) affirm, referring to the cases they have studied, that all women wh</w:t>
      </w:r>
      <w:r w:rsidR="00715BFB" w:rsidRPr="002F116D">
        <w:rPr>
          <w:rFonts w:ascii="Times New Roman" w:eastAsia="Times New Roman" w:hAnsi="Times New Roman" w:cs="Times New Roman"/>
          <w:sz w:val="24"/>
          <w:szCs w:val="24"/>
        </w:rPr>
        <w:t>o have suffered physical abuse “</w:t>
      </w:r>
      <w:r w:rsidRPr="002F116D">
        <w:rPr>
          <w:rFonts w:ascii="Times New Roman" w:eastAsia="Times New Roman" w:hAnsi="Times New Roman" w:cs="Times New Roman"/>
          <w:sz w:val="24"/>
          <w:szCs w:val="24"/>
        </w:rPr>
        <w:t xml:space="preserve">have highlighted the fact of being isolated, that is, not having a social or family network that supports them as an important dimension for not </w:t>
      </w:r>
      <w:r w:rsidR="00715BFB" w:rsidRPr="002F116D">
        <w:rPr>
          <w:rFonts w:ascii="Times New Roman" w:eastAsia="Times New Roman" w:hAnsi="Times New Roman" w:cs="Times New Roman"/>
          <w:sz w:val="24"/>
          <w:szCs w:val="24"/>
        </w:rPr>
        <w:t>being able to leave the partner”</w:t>
      </w:r>
      <w:r w:rsidRPr="002F116D">
        <w:rPr>
          <w:rFonts w:ascii="Times New Roman" w:eastAsia="Times New Roman" w:hAnsi="Times New Roman" w:cs="Times New Roman"/>
          <w:sz w:val="24"/>
          <w:szCs w:val="24"/>
        </w:rPr>
        <w:t xml:space="preserve">. </w:t>
      </w:r>
      <w:r w:rsidR="00D83A05" w:rsidRPr="002F116D">
        <w:rPr>
          <w:rFonts w:ascii="Times New Roman" w:eastAsia="Times New Roman" w:hAnsi="Times New Roman" w:cs="Times New Roman"/>
          <w:sz w:val="24"/>
          <w:szCs w:val="24"/>
        </w:rPr>
        <w:t>I</w:t>
      </w:r>
      <w:r w:rsidRPr="002F116D">
        <w:rPr>
          <w:rFonts w:ascii="Times New Roman" w:eastAsia="Times New Roman" w:hAnsi="Times New Roman" w:cs="Times New Roman"/>
          <w:sz w:val="24"/>
          <w:szCs w:val="24"/>
        </w:rPr>
        <w:t>solation is an inevitable and key strategy in the abuse process. It is an important method for establishing control over another person, one that Herman includes among the techniques of disempowerment and disconnection, which are “designed to instill terror and helplessness and to destroy the victim’s sense of se</w:t>
      </w:r>
      <w:r w:rsidR="00715BFB" w:rsidRPr="002F116D">
        <w:rPr>
          <w:rFonts w:ascii="Times New Roman" w:eastAsia="Times New Roman" w:hAnsi="Times New Roman" w:cs="Times New Roman"/>
          <w:sz w:val="24"/>
          <w:szCs w:val="24"/>
        </w:rPr>
        <w:t>lf in relation to others” (1992,</w:t>
      </w:r>
      <w:r w:rsidRPr="002F116D">
        <w:rPr>
          <w:rFonts w:ascii="Times New Roman" w:eastAsia="Times New Roman" w:hAnsi="Times New Roman" w:cs="Times New Roman"/>
          <w:sz w:val="24"/>
          <w:szCs w:val="24"/>
        </w:rPr>
        <w:t xml:space="preserve"> </w:t>
      </w:r>
      <w:r w:rsidR="00715BFB" w:rsidRPr="002F116D">
        <w:rPr>
          <w:rFonts w:ascii="Times New Roman" w:eastAsia="Times New Roman" w:hAnsi="Times New Roman" w:cs="Times New Roman"/>
          <w:sz w:val="24"/>
          <w:szCs w:val="24"/>
        </w:rPr>
        <w:t>p.</w:t>
      </w:r>
      <w:r w:rsidRPr="002F116D">
        <w:rPr>
          <w:rFonts w:ascii="Times New Roman" w:eastAsia="Times New Roman" w:hAnsi="Times New Roman" w:cs="Times New Roman"/>
          <w:sz w:val="24"/>
          <w:szCs w:val="24"/>
        </w:rPr>
        <w:t>324).</w:t>
      </w:r>
    </w:p>
    <w:p w14:paraId="37199FC4"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In all the stories we have studied, the abuser imposes a greater or lesser degree of confinement upon his partner. (</w:t>
      </w:r>
      <w:r w:rsidRPr="002F116D">
        <w:rPr>
          <w:rFonts w:ascii="Times New Roman" w:eastAsia="Times New Roman" w:hAnsi="Times New Roman" w:cs="Times New Roman"/>
          <w:i/>
          <w:sz w:val="24"/>
          <w:szCs w:val="24"/>
        </w:rPr>
        <w:t>Of course, I didn’t have anyone. Besides, he did not like that I spoke with my parents / The abuse begins psychologically, isolates you from family, isolates you from friends, isolates you from everything</w:t>
      </w:r>
      <w:r w:rsidRPr="002F116D">
        <w:rPr>
          <w:rFonts w:ascii="Times New Roman" w:eastAsia="Times New Roman" w:hAnsi="Times New Roman" w:cs="Times New Roman"/>
          <w:sz w:val="24"/>
          <w:szCs w:val="24"/>
        </w:rPr>
        <w:t>). In some cases the confinement becomes total. (</w:t>
      </w:r>
      <w:r w:rsidRPr="002F116D">
        <w:rPr>
          <w:rFonts w:ascii="Times New Roman" w:eastAsia="Times New Roman" w:hAnsi="Times New Roman" w:cs="Times New Roman"/>
          <w:i/>
          <w:sz w:val="24"/>
          <w:szCs w:val="24"/>
        </w:rPr>
        <w:t>Oh, friends! That was out of the question from the first moment ... I hadn’t gone to the doctor during the whole pregnancy, he didn’t let me</w:t>
      </w:r>
      <w:r w:rsidRPr="002F116D">
        <w:rPr>
          <w:rFonts w:ascii="Times New Roman" w:eastAsia="Times New Roman" w:hAnsi="Times New Roman" w:cs="Times New Roman"/>
          <w:sz w:val="24"/>
          <w:szCs w:val="24"/>
        </w:rPr>
        <w:t>).</w:t>
      </w:r>
    </w:p>
    <w:p w14:paraId="6D1303E8" w14:textId="4438B74D"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As the woman feels more afflicted and miserable, she tends to aggravate her loneliness. When we have asked them why they have not received help from their surroundings, we have obtained answers that mention, in addition to their isolation, the lack of empathy of some people (neighbors who hear but do not offer help, etc.) and their own doubts, fear and shame: how they felt unworthy, seeing or imagining their degradation from the eyes of others.</w:t>
      </w:r>
    </w:p>
    <w:p w14:paraId="0D89D618"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He would not let me go to the doctor, and I didn’t dare, I didn’t dare and I was too ashamed to acknowledge it ...</w:t>
      </w:r>
      <w:r w:rsidRPr="002F116D">
        <w:rPr>
          <w:rFonts w:ascii="Times New Roman" w:eastAsia="Times New Roman" w:hAnsi="Times New Roman" w:cs="Times New Roman"/>
          <w:sz w:val="24"/>
          <w:szCs w:val="24"/>
        </w:rPr>
        <w:t xml:space="preserve"> (María)</w:t>
      </w:r>
    </w:p>
    <w:p w14:paraId="7BE6FF1A"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It's very complicated to tell, because you feel ashamed saying: I’m actually putting up with this</w:t>
      </w:r>
      <w:r w:rsidRPr="002F116D">
        <w:rPr>
          <w:rFonts w:ascii="Times New Roman" w:eastAsia="Times New Roman" w:hAnsi="Times New Roman" w:cs="Times New Roman"/>
          <w:sz w:val="24"/>
          <w:szCs w:val="24"/>
        </w:rPr>
        <w:t xml:space="preserve"> ... (Manuela)</w:t>
      </w:r>
    </w:p>
    <w:p w14:paraId="67D584F9"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I believed that I was ... I don’t know, scum, that I was a garbage, that I could never go out and face talking to anyone. Because I couldn’t talk, I didn’t know anything</w:t>
      </w:r>
      <w:r w:rsidRPr="002F116D">
        <w:rPr>
          <w:rFonts w:ascii="Times New Roman" w:eastAsia="Times New Roman" w:hAnsi="Times New Roman" w:cs="Times New Roman"/>
          <w:sz w:val="24"/>
          <w:szCs w:val="24"/>
        </w:rPr>
        <w:t>. (Juana)</w:t>
      </w:r>
    </w:p>
    <w:p w14:paraId="055B4078"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On top of that they abuse us, we are ashamed to be abused. We are silent.</w:t>
      </w:r>
      <w:r w:rsidRPr="002F116D">
        <w:rPr>
          <w:rFonts w:ascii="Times New Roman" w:eastAsia="Times New Roman" w:hAnsi="Times New Roman" w:cs="Times New Roman"/>
          <w:sz w:val="24"/>
          <w:szCs w:val="24"/>
        </w:rPr>
        <w:t xml:space="preserve"> (Sandra)</w:t>
      </w:r>
    </w:p>
    <w:p w14:paraId="18C4E050" w14:textId="631ABDC8"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Studies show that shame and self-doubt are common feelings in victims (Herman</w:t>
      </w:r>
      <w:r w:rsidR="00715BFB" w:rsidRPr="002F116D">
        <w:rPr>
          <w:rFonts w:ascii="Times New Roman" w:eastAsia="Times New Roman" w:hAnsi="Times New Roman" w:cs="Times New Roman"/>
          <w:sz w:val="24"/>
          <w:szCs w:val="24"/>
        </w:rPr>
        <w:t>, 1992, p.</w:t>
      </w:r>
      <w:r w:rsidRPr="002F116D">
        <w:rPr>
          <w:rFonts w:ascii="Times New Roman" w:eastAsia="Times New Roman" w:hAnsi="Times New Roman" w:cs="Times New Roman"/>
          <w:sz w:val="24"/>
          <w:szCs w:val="24"/>
        </w:rPr>
        <w:t xml:space="preserve">225). </w:t>
      </w:r>
      <w:r w:rsidR="000E63ED" w:rsidRPr="002F116D">
        <w:rPr>
          <w:rFonts w:ascii="Times New Roman" w:eastAsia="Times New Roman" w:hAnsi="Times New Roman" w:cs="Times New Roman"/>
          <w:sz w:val="24"/>
          <w:szCs w:val="24"/>
        </w:rPr>
        <w:t xml:space="preserve">). </w:t>
      </w:r>
    </w:p>
    <w:p w14:paraId="53DE10B0" w14:textId="5E28C29E"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As in other types of survivors, feelings of guilt are recurrent in battered women, according to numerous studies. The form it adopts depends on the values that her culture and ideology associate with the idea of self and womanhood. Tourné (2015</w:t>
      </w:r>
      <w:r w:rsidR="00715BFB" w:rsidRPr="002F116D">
        <w:rPr>
          <w:rFonts w:ascii="Times New Roman" w:eastAsia="Times New Roman" w:hAnsi="Times New Roman" w:cs="Times New Roman"/>
          <w:sz w:val="24"/>
          <w:szCs w:val="24"/>
        </w:rPr>
        <w:t>, p.</w:t>
      </w:r>
      <w:r w:rsidRPr="002F116D">
        <w:rPr>
          <w:rFonts w:ascii="Times New Roman" w:eastAsia="Times New Roman" w:hAnsi="Times New Roman" w:cs="Times New Roman"/>
          <w:sz w:val="24"/>
          <w:szCs w:val="24"/>
        </w:rPr>
        <w:t xml:space="preserve"> 110) points out several reasons why they may feel guilty: for not being able to change him, for not being able to stop the violence that she and her children suffer, for not being able to stop him from drinking, for not being a good wife, for turning away from him, for not making him happy, as a woman is supposed to do. (</w:t>
      </w:r>
      <w:r w:rsidRPr="002F116D">
        <w:rPr>
          <w:rFonts w:ascii="Times New Roman" w:eastAsia="Times New Roman" w:hAnsi="Times New Roman" w:cs="Times New Roman"/>
          <w:i/>
          <w:sz w:val="24"/>
          <w:szCs w:val="24"/>
        </w:rPr>
        <w:t>Then you start feel guilty of certain things, and to accept that he has the right to tell you certain things</w:t>
      </w:r>
      <w:r w:rsidRPr="002F116D">
        <w:rPr>
          <w:rFonts w:ascii="Times New Roman" w:eastAsia="Times New Roman" w:hAnsi="Times New Roman" w:cs="Times New Roman"/>
          <w:sz w:val="24"/>
          <w:szCs w:val="24"/>
        </w:rPr>
        <w:t xml:space="preserve"> / </w:t>
      </w:r>
      <w:r w:rsidRPr="002F116D">
        <w:rPr>
          <w:rFonts w:ascii="Times New Roman" w:eastAsia="Times New Roman" w:hAnsi="Times New Roman" w:cs="Times New Roman"/>
          <w:i/>
          <w:sz w:val="24"/>
          <w:szCs w:val="24"/>
        </w:rPr>
        <w:lastRenderedPageBreak/>
        <w:t>You have to repeat to yourself a thousand times that when you are battered you are a victim, because a thousand times they tell you that you are guilty</w:t>
      </w:r>
      <w:r w:rsidRPr="002F116D">
        <w:rPr>
          <w:rFonts w:ascii="Times New Roman" w:eastAsia="Times New Roman" w:hAnsi="Times New Roman" w:cs="Times New Roman"/>
          <w:sz w:val="24"/>
          <w:szCs w:val="24"/>
        </w:rPr>
        <w:t>).</w:t>
      </w:r>
    </w:p>
    <w:p w14:paraId="09330F8D" w14:textId="03B30B80"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Shame, culpability, and self-annulation indicate how these women experience the reality they are living. They feel devoid of everything, without a life of their own to which they can attribute any meaning or any value. They often feel alone, cast out of the human world. In the life of a battered woman, the norms and common referents endemic to social interactions, the common feeling rules (Hochschild</w:t>
      </w:r>
      <w:r w:rsidR="00715BFB"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1990) of her culture, have been lost. On the one hand, women are deprived of intimate, friendly, and familiar relationships. On the other, her world has its own rules, his rules, or is a chaotic and unlivable disorder, but in any case, it is unknown to and hidden from the outside social world. Thus, the woman is immersed in the closed world of her toxic relationship, sometimes lived as a s</w:t>
      </w:r>
      <w:r w:rsidR="00715BFB" w:rsidRPr="002F116D">
        <w:rPr>
          <w:rFonts w:ascii="Times New Roman" w:eastAsia="Times New Roman" w:hAnsi="Times New Roman" w:cs="Times New Roman"/>
          <w:sz w:val="24"/>
          <w:szCs w:val="24"/>
        </w:rPr>
        <w:t>ort of “normality”</w:t>
      </w:r>
      <w:r w:rsidRPr="002F116D">
        <w:rPr>
          <w:rFonts w:ascii="Times New Roman" w:eastAsia="Times New Roman" w:hAnsi="Times New Roman" w:cs="Times New Roman"/>
          <w:sz w:val="24"/>
          <w:szCs w:val="24"/>
        </w:rPr>
        <w:t>, where she falls into a state of confusion in which she often doesn’t know what she can do or what she should think and feel.</w:t>
      </w:r>
    </w:p>
    <w:p w14:paraId="06E83F03"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You think well, this is normal, he is a macho person ... I don’t know, or you think that everyone is the same, that it happens to everyone, or that nobody cares, he tells me that I take everything too seriously, I don’t know</w:t>
      </w:r>
      <w:r w:rsidRPr="002F116D">
        <w:rPr>
          <w:rFonts w:ascii="Times New Roman" w:eastAsia="Times New Roman" w:hAnsi="Times New Roman" w:cs="Times New Roman"/>
          <w:sz w:val="24"/>
          <w:szCs w:val="24"/>
        </w:rPr>
        <w:t xml:space="preserve"> ... (Pilar)</w:t>
      </w:r>
    </w:p>
    <w:p w14:paraId="16C5FEB4"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Even the blows are accepted as normal, or even, though they are not accepted as normal, you don’t identify them with the word ‘abuse,’ you think maybe he has had an outburst and this is because I may have provoked him and I'm at fault.</w:t>
      </w:r>
      <w:r w:rsidRPr="002F116D">
        <w:rPr>
          <w:rFonts w:ascii="Times New Roman" w:eastAsia="Times New Roman" w:hAnsi="Times New Roman" w:cs="Times New Roman"/>
          <w:sz w:val="24"/>
          <w:szCs w:val="24"/>
        </w:rPr>
        <w:t xml:space="preserve"> (Camila)</w:t>
      </w:r>
    </w:p>
    <w:p w14:paraId="2F4C7FE7" w14:textId="77777777" w:rsidR="00941627" w:rsidRPr="002F116D" w:rsidRDefault="00941627" w:rsidP="00A625A2">
      <w:pPr>
        <w:spacing w:line="240" w:lineRule="auto"/>
        <w:jc w:val="both"/>
        <w:rPr>
          <w:rFonts w:ascii="Times New Roman" w:eastAsia="Times New Roman" w:hAnsi="Times New Roman" w:cs="Times New Roman"/>
          <w:b/>
          <w:sz w:val="24"/>
          <w:szCs w:val="24"/>
        </w:rPr>
      </w:pPr>
      <w:r w:rsidRPr="002F116D">
        <w:rPr>
          <w:rFonts w:ascii="Times New Roman" w:eastAsia="Times New Roman" w:hAnsi="Times New Roman" w:cs="Times New Roman"/>
          <w:b/>
          <w:sz w:val="24"/>
          <w:szCs w:val="24"/>
        </w:rPr>
        <w:t>4. The hard road out</w:t>
      </w:r>
    </w:p>
    <w:p w14:paraId="7F091451" w14:textId="77777777" w:rsidR="002376C2" w:rsidRPr="002F116D" w:rsidRDefault="002376C2"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The greatest evil that this surviving woman suffers, and what makes it more difficult to escape from abuse, is her lack of a common world, of human and affective networks outside the abuser, reinforced by the shame she feels when exposed to the gaze of others, because this lack and this shame prevent her from speaking and getting in contact with others and with the outside world.</w:t>
      </w:r>
      <w:r w:rsidRPr="002F116D">
        <w:rPr>
          <w:rFonts w:ascii="Times New Roman" w:eastAsia="Times New Roman" w:hAnsi="Times New Roman" w:cs="Times New Roman"/>
          <w:sz w:val="24"/>
          <w:szCs w:val="24"/>
          <w:lang w:val="en-GB"/>
        </w:rPr>
        <w:t xml:space="preserve"> We should “consider how some forms of touch have been means of subjugating others, or of forming the other as a place of vulnerability and fear”, says Ahmed (2000, p.49). Particularly, she writes, </w:t>
      </w:r>
      <w:r w:rsidRPr="002F116D">
        <w:rPr>
          <w:rFonts w:ascii="Times New Roman" w:eastAsia="Times New Roman" w:hAnsi="Times New Roman" w:cs="Times New Roman"/>
          <w:sz w:val="24"/>
          <w:szCs w:val="24"/>
        </w:rPr>
        <w:t xml:space="preserve">remembering some reflections on the Holocaust, </w:t>
      </w:r>
      <w:r w:rsidRPr="002F116D">
        <w:rPr>
          <w:rFonts w:ascii="Times New Roman" w:eastAsia="Times New Roman" w:hAnsi="Times New Roman" w:cs="Times New Roman"/>
          <w:sz w:val="24"/>
          <w:szCs w:val="24"/>
          <w:lang w:val="en-GB"/>
        </w:rPr>
        <w:t>when</w:t>
      </w:r>
      <w:r w:rsidRPr="002F116D">
        <w:rPr>
          <w:rFonts w:ascii="Times New Roman" w:eastAsia="Times New Roman" w:hAnsi="Times New Roman" w:cs="Times New Roman"/>
          <w:sz w:val="24"/>
          <w:szCs w:val="24"/>
        </w:rPr>
        <w:t xml:space="preserve"> damage is a wrong accompanied by the loss of means to prove the damage. “</w:t>
      </w:r>
      <w:r w:rsidRPr="002F116D">
        <w:rPr>
          <w:rFonts w:ascii="Times New Roman" w:eastAsia="Times New Roman" w:hAnsi="Times New Roman" w:cs="Times New Roman"/>
          <w:sz w:val="24"/>
          <w:szCs w:val="24"/>
          <w:lang w:val="en-GB"/>
        </w:rPr>
        <w:t xml:space="preserve">The other, who is wronged and damaged, not only does not, but cannot, speak” </w:t>
      </w:r>
      <w:r w:rsidRPr="002F116D">
        <w:rPr>
          <w:rFonts w:ascii="Times New Roman" w:eastAsia="Times New Roman" w:hAnsi="Times New Roman" w:cs="Times New Roman"/>
          <w:sz w:val="24"/>
          <w:szCs w:val="24"/>
        </w:rPr>
        <w:t>(2000, p.157). But, as Oliver suggest, “this impossibility of really saying is precisely why testimony is necessary, why we keep trying” (Oliver, 2000, p.40).</w:t>
      </w:r>
    </w:p>
    <w:p w14:paraId="6204F741" w14:textId="6589C6FF"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Awareness and the decision to end the situation of abuse, with the painful steps and decisions involved, is a usually long process in which women go through various phases before being able to break it off permanently (Menéndez</w:t>
      </w:r>
      <w:r w:rsidR="00CB2C6E"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et al.</w:t>
      </w:r>
      <w:r w:rsidR="00CB2C6E"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2013). They often talk about a fundamental step in that awareness, a sudden change in their percept</w:t>
      </w:r>
      <w:r w:rsidR="00CB2C6E" w:rsidRPr="002F116D">
        <w:rPr>
          <w:rFonts w:ascii="Times New Roman" w:eastAsia="Times New Roman" w:hAnsi="Times New Roman" w:cs="Times New Roman"/>
          <w:sz w:val="24"/>
          <w:szCs w:val="24"/>
        </w:rPr>
        <w:t>ion, almost a revelation. This “falling off the horse”</w:t>
      </w:r>
      <w:r w:rsidRPr="002F116D">
        <w:rPr>
          <w:rFonts w:ascii="Times New Roman" w:eastAsia="Times New Roman" w:hAnsi="Times New Roman" w:cs="Times New Roman"/>
          <w:sz w:val="24"/>
          <w:szCs w:val="24"/>
        </w:rPr>
        <w:t xml:space="preserve"> occurs when the woman discovers that her partner does not love her, or that he betrays her and therefore loves another, or when </w:t>
      </w:r>
      <w:r w:rsidR="00B6079A" w:rsidRPr="002F116D">
        <w:rPr>
          <w:rFonts w:ascii="Times New Roman" w:eastAsia="Times New Roman" w:hAnsi="Times New Roman" w:cs="Times New Roman"/>
          <w:sz w:val="24"/>
          <w:szCs w:val="24"/>
        </w:rPr>
        <w:t>she recognizes his behavior as “abuse”</w:t>
      </w:r>
      <w:r w:rsidRPr="002F116D">
        <w:rPr>
          <w:rFonts w:ascii="Times New Roman" w:eastAsia="Times New Roman" w:hAnsi="Times New Roman" w:cs="Times New Roman"/>
          <w:sz w:val="24"/>
          <w:szCs w:val="24"/>
        </w:rPr>
        <w:t xml:space="preserve"> for the first time. (</w:t>
      </w:r>
      <w:r w:rsidRPr="002F116D">
        <w:rPr>
          <w:rFonts w:ascii="Times New Roman" w:eastAsia="Times New Roman" w:hAnsi="Times New Roman" w:cs="Times New Roman"/>
          <w:i/>
          <w:sz w:val="24"/>
          <w:szCs w:val="24"/>
        </w:rPr>
        <w:t>You really realize that that person doesn’t love you, is hurting you and enjoys hurting you / When I knew I was abused, that he mistreated me, that was when I started hating him</w:t>
      </w:r>
      <w:r w:rsidRPr="002F116D">
        <w:rPr>
          <w:rFonts w:ascii="Times New Roman" w:eastAsia="Times New Roman" w:hAnsi="Times New Roman" w:cs="Times New Roman"/>
          <w:sz w:val="24"/>
          <w:szCs w:val="24"/>
        </w:rPr>
        <w:t>). These perceptions produce the effect of revealing or breaking the frame of the relationship: her story does not fit anymore in the amorous framework that she has believed or tried to believe. However, not even the discovery of this (self) deception is necessarily definitive. Frequently, her shame, her isolation, or her circumstances continue to prevent her from leaving.</w:t>
      </w:r>
    </w:p>
    <w:p w14:paraId="738E652E"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lastRenderedPageBreak/>
        <w:t>Once outside the abusive relationship, the woman faces a complex transition. In addition to solving the practical problems of finding a home, a work, etc., she must be sure that he cannot do more harm to her and her children – because she knows that the fury of the abuser and his vengeance will multiply after the abandonment – and she may have to go through a painful judicial process. They, naturally, wonder if they will have the strength to face it. Do they have what it takes? To what extent do family, society, or institutions provide the necessary support?</w:t>
      </w:r>
    </w:p>
    <w:p w14:paraId="1CC2569F" w14:textId="150CF4C0" w:rsidR="00941627" w:rsidRPr="002F116D" w:rsidRDefault="00941627" w:rsidP="00A625A2">
      <w:pPr>
        <w:spacing w:line="240" w:lineRule="auto"/>
        <w:jc w:val="both"/>
      </w:pPr>
      <w:r w:rsidRPr="002F116D">
        <w:rPr>
          <w:rFonts w:ascii="Times New Roman" w:eastAsia="Times New Roman" w:hAnsi="Times New Roman" w:cs="Times New Roman"/>
          <w:sz w:val="24"/>
          <w:szCs w:val="24"/>
        </w:rPr>
        <w:t>Institutions are indispensable in that they provide shelter when the woman has no other place to go (a necessary first resource that, however, can have the secondary effect of isolating her from her work networks, neighbourhood, etc.</w:t>
      </w:r>
      <w:r w:rsidR="00B6079A" w:rsidRPr="002F116D">
        <w:t xml:space="preserve"> </w:t>
      </w:r>
      <w:r w:rsidRPr="002F116D">
        <w:rPr>
          <w:rFonts w:ascii="Times New Roman" w:eastAsia="Times New Roman" w:hAnsi="Times New Roman" w:cs="Times New Roman"/>
          <w:sz w:val="24"/>
          <w:szCs w:val="24"/>
        </w:rPr>
        <w:t xml:space="preserve"> </w:t>
      </w:r>
      <w:r w:rsidR="00B6079A" w:rsidRPr="002F116D">
        <w:rPr>
          <w:rFonts w:ascii="Times New Roman" w:eastAsia="Times New Roman" w:hAnsi="Times New Roman" w:cs="Times New Roman"/>
          <w:sz w:val="24"/>
          <w:szCs w:val="24"/>
        </w:rPr>
        <w:t xml:space="preserve">(Moriana, 2016, p.63) </w:t>
      </w:r>
      <w:r w:rsidRPr="002F116D">
        <w:rPr>
          <w:rFonts w:ascii="Times New Roman" w:eastAsia="Times New Roman" w:hAnsi="Times New Roman" w:cs="Times New Roman"/>
          <w:sz w:val="24"/>
          <w:szCs w:val="24"/>
        </w:rPr>
        <w:t xml:space="preserve">and also provide consultation with a social worker and/or a psychologist, and host therapy groups with other abused women </w:t>
      </w:r>
      <w:r w:rsidR="008737D6" w:rsidRPr="002F116D">
        <w:rPr>
          <w:rFonts w:ascii="Times New Roman" w:eastAsia="Times New Roman" w:hAnsi="Times New Roman" w:cs="Times New Roman"/>
          <w:sz w:val="24"/>
          <w:szCs w:val="24"/>
        </w:rPr>
        <w:t>-which is a fundamental space of networking and sharing communication.</w:t>
      </w:r>
      <w:r w:rsidR="008737D6" w:rsidRPr="002F116D">
        <w:t xml:space="preserve"> </w:t>
      </w:r>
      <w:r w:rsidRPr="002F116D">
        <w:rPr>
          <w:rFonts w:ascii="Times New Roman" w:eastAsia="Times New Roman" w:hAnsi="Times New Roman" w:cs="Times New Roman"/>
          <w:sz w:val="24"/>
          <w:szCs w:val="24"/>
        </w:rPr>
        <w:t>(Note that these services are also offered to those women who continue to live with their abusers). However, these institutions require an official complaint filed with the police alleging her abuse in order to offer continued protection. This process entails the temporary detention of the abuser and sets into motion a chain of judicial and administrative procedures, which can be a disconcerting and painful process for the woman. These women, for the most part, are very critical of the administration of state justice, as some authors of feminist criminology, who maintain that judicial processes are hostile to women who report abuse from their partner (Gómez Nicolau</w:t>
      </w:r>
      <w:r w:rsidR="00B6079A"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2016).</w:t>
      </w:r>
    </w:p>
    <w:p w14:paraId="6681CA8E"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Often, the healthcare workers of primary care services are essential to the detection of physical or psychological abuse. It is often these professionals who either report the signs of mistreatment or encourage the woman to do so.</w:t>
      </w:r>
    </w:p>
    <w:p w14:paraId="1C449DA7"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We can say, from both our study and what is observed in many others, that the decision to leave an abuser depends in many cases on the woman finding – be it in a relationship, family, friends, neighbourhood, institutions, etc. – a person who encourages, listens to, and understands her. Although the effectiveness of that encouragement depends largely on the moment in which she encounters herself in the process of admitting the abuse, it represents a fundamental change for this woman who has been deprived of basic security, trust, affection, and recognition common in the interactions of an understanding world, to meet somebody in whom she perceives empathy, support and recognition.</w:t>
      </w:r>
    </w:p>
    <w:p w14:paraId="0F60D102"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My gynecologist and my family doctor encouraged me and encouraged me and told me: let's see, you calm down, we look for an assistant, we look for this, we look for the other, and you can get out of there... At a certain moment I paid attention to them and I fled</w:t>
      </w:r>
      <w:r w:rsidRPr="002F116D">
        <w:rPr>
          <w:rFonts w:ascii="Times New Roman" w:eastAsia="Times New Roman" w:hAnsi="Times New Roman" w:cs="Times New Roman"/>
          <w:sz w:val="24"/>
          <w:szCs w:val="24"/>
        </w:rPr>
        <w:t>. (María)</w:t>
      </w:r>
    </w:p>
    <w:p w14:paraId="103EFC31"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And this assistant started calling me. Tania come here, come, because we are going to help you a lot, with everything you need, you are going to have us on your side, and it was a bit like prodding me and prodding me, until I finally came</w:t>
      </w:r>
      <w:r w:rsidRPr="002F116D">
        <w:rPr>
          <w:rFonts w:ascii="Times New Roman" w:eastAsia="Times New Roman" w:hAnsi="Times New Roman" w:cs="Times New Roman"/>
          <w:sz w:val="24"/>
          <w:szCs w:val="24"/>
        </w:rPr>
        <w:t>. (Tania)</w:t>
      </w:r>
    </w:p>
    <w:p w14:paraId="5B5D9BB2"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The policeman, a great guy, a guy who, well, every time he looked at my face he said, "Juana, go ahead, really, move on!"</w:t>
      </w:r>
      <w:r w:rsidRPr="002F116D">
        <w:rPr>
          <w:rFonts w:ascii="Times New Roman" w:eastAsia="Times New Roman" w:hAnsi="Times New Roman" w:cs="Times New Roman"/>
          <w:sz w:val="24"/>
          <w:szCs w:val="24"/>
        </w:rPr>
        <w:t xml:space="preserve"> (Juana)</w:t>
      </w:r>
    </w:p>
    <w:p w14:paraId="312AE8D6" w14:textId="6E2A890B"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And my neighbor came downstairs and told me "if you are not going to report him I'm going to report him". She said "what are you waiting for, for him to kill you and kill your daughter?”</w:t>
      </w:r>
      <w:r w:rsidRPr="002F116D">
        <w:rPr>
          <w:rFonts w:ascii="Times New Roman" w:eastAsia="Times New Roman" w:hAnsi="Times New Roman" w:cs="Times New Roman"/>
          <w:sz w:val="24"/>
          <w:szCs w:val="24"/>
        </w:rPr>
        <w:t xml:space="preserve"> (Gabriela)</w:t>
      </w:r>
    </w:p>
    <w:p w14:paraId="5633262B" w14:textId="777777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lastRenderedPageBreak/>
        <w:t xml:space="preserve">- </w:t>
      </w:r>
      <w:r w:rsidRPr="002F116D">
        <w:rPr>
          <w:rFonts w:ascii="Times New Roman" w:eastAsia="Times New Roman" w:hAnsi="Times New Roman" w:cs="Times New Roman"/>
          <w:i/>
          <w:sz w:val="24"/>
          <w:szCs w:val="24"/>
        </w:rPr>
        <w:t>And when we were alone (some women in the family), or we had a moment in the kitchen or something, they asked me about him, and they started telling me to leave him, to leave him, to leave him (...) No. You don’t start talking. It's like they realize and pry it out of you</w:t>
      </w:r>
      <w:r w:rsidRPr="002F116D">
        <w:rPr>
          <w:rFonts w:ascii="Times New Roman" w:eastAsia="Times New Roman" w:hAnsi="Times New Roman" w:cs="Times New Roman"/>
          <w:sz w:val="24"/>
          <w:szCs w:val="24"/>
        </w:rPr>
        <w:t>. (Tania)</w:t>
      </w:r>
    </w:p>
    <w:p w14:paraId="034C23F4" w14:textId="2D162877" w:rsidR="00941627"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Many other testimonies show us the grudges these women keep of people or institutions that belittled them, denied their help, or made it hard to seek help. But they also remember with p</w:t>
      </w:r>
      <w:r w:rsidR="00B6079A" w:rsidRPr="002F116D">
        <w:rPr>
          <w:rFonts w:ascii="Times New Roman" w:eastAsia="Times New Roman" w:hAnsi="Times New Roman" w:cs="Times New Roman"/>
          <w:sz w:val="24"/>
          <w:szCs w:val="24"/>
        </w:rPr>
        <w:t>leasure a person or people who “realized”</w:t>
      </w:r>
      <w:r w:rsidRPr="002F116D">
        <w:rPr>
          <w:rFonts w:ascii="Times New Roman" w:eastAsia="Times New Roman" w:hAnsi="Times New Roman" w:cs="Times New Roman"/>
          <w:sz w:val="24"/>
          <w:szCs w:val="24"/>
        </w:rPr>
        <w:t xml:space="preserve"> when they were scarcely able to express their pain, who listened, understood, and even insisted that the victim seek help (the patterns that indicate this necessary reiteration are clear: </w:t>
      </w:r>
      <w:r w:rsidRPr="002F116D">
        <w:rPr>
          <w:rFonts w:ascii="Times New Roman" w:eastAsia="Times New Roman" w:hAnsi="Times New Roman" w:cs="Times New Roman"/>
          <w:i/>
          <w:sz w:val="24"/>
          <w:szCs w:val="24"/>
        </w:rPr>
        <w:t>they encouraged and encouraged me, come and come, leave him and leave him</w:t>
      </w:r>
      <w:r w:rsidRPr="002F116D">
        <w:rPr>
          <w:rFonts w:ascii="Times New Roman" w:eastAsia="Times New Roman" w:hAnsi="Times New Roman" w:cs="Times New Roman"/>
          <w:sz w:val="24"/>
          <w:szCs w:val="24"/>
        </w:rPr>
        <w:t>). And finally, they decisively contributed to her making the key decision and initiating the long and costly path to the recovery of her desire and sense of herself (Fernández</w:t>
      </w:r>
      <w:r w:rsidR="00B6079A" w:rsidRPr="002F116D">
        <w:rPr>
          <w:rFonts w:ascii="Times New Roman" w:eastAsia="Times New Roman" w:hAnsi="Times New Roman" w:cs="Times New Roman"/>
          <w:sz w:val="24"/>
          <w:szCs w:val="24"/>
        </w:rPr>
        <w:t>, 2015). Those others who “realized”</w:t>
      </w:r>
      <w:r w:rsidRPr="002F116D">
        <w:rPr>
          <w:rFonts w:ascii="Times New Roman" w:eastAsia="Times New Roman" w:hAnsi="Times New Roman" w:cs="Times New Roman"/>
          <w:sz w:val="24"/>
          <w:szCs w:val="24"/>
        </w:rPr>
        <w:t xml:space="preserve"> offered the woman support and recognition. They behave as </w:t>
      </w:r>
      <w:r w:rsidR="00293BA6" w:rsidRPr="002F116D">
        <w:rPr>
          <w:rFonts w:ascii="Times New Roman" w:eastAsia="Times New Roman" w:hAnsi="Times New Roman" w:cs="Times New Roman"/>
          <w:sz w:val="24"/>
          <w:szCs w:val="24"/>
        </w:rPr>
        <w:t xml:space="preserve">close </w:t>
      </w:r>
      <w:r w:rsidRPr="002F116D">
        <w:rPr>
          <w:rFonts w:ascii="Times New Roman" w:eastAsia="Times New Roman" w:hAnsi="Times New Roman" w:cs="Times New Roman"/>
          <w:sz w:val="24"/>
          <w:szCs w:val="24"/>
        </w:rPr>
        <w:t xml:space="preserve">interlocutors with whom she could open herself bit by bit and helped her to think about the rules of love, about what makes a relationship valid or acceptable. </w:t>
      </w:r>
    </w:p>
    <w:p w14:paraId="30DD60B6" w14:textId="77777777" w:rsidR="0086586C" w:rsidRPr="002F116D" w:rsidRDefault="0086586C"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“T</w:t>
      </w:r>
      <w:r w:rsidRPr="002F116D">
        <w:rPr>
          <w:rFonts w:ascii="Times New Roman" w:eastAsia="Times New Roman" w:hAnsi="Times New Roman" w:cs="Times New Roman"/>
          <w:sz w:val="24"/>
          <w:szCs w:val="24"/>
          <w:lang w:val="en-GB"/>
        </w:rPr>
        <w:t xml:space="preserve">estimonial ethics is not simply about speaking, but about </w:t>
      </w:r>
      <w:r w:rsidRPr="002F116D">
        <w:rPr>
          <w:rFonts w:ascii="Times New Roman" w:eastAsia="Times New Roman" w:hAnsi="Times New Roman" w:cs="Times New Roman"/>
          <w:i/>
          <w:iCs/>
          <w:sz w:val="24"/>
          <w:szCs w:val="24"/>
          <w:lang w:val="en-GB"/>
        </w:rPr>
        <w:t xml:space="preserve">the conditions of </w:t>
      </w:r>
      <w:r w:rsidRPr="002F116D">
        <w:rPr>
          <w:rFonts w:ascii="Times New Roman" w:eastAsia="Times New Roman" w:hAnsi="Times New Roman" w:cs="Times New Roman"/>
          <w:i/>
          <w:iCs/>
          <w:sz w:val="24"/>
          <w:szCs w:val="24"/>
        </w:rPr>
        <w:t>possibility of hearing”</w:t>
      </w:r>
      <w:r w:rsidRPr="002F116D">
        <w:rPr>
          <w:rFonts w:ascii="Times New Roman" w:eastAsia="Times New Roman" w:hAnsi="Times New Roman" w:cs="Times New Roman"/>
          <w:sz w:val="24"/>
          <w:szCs w:val="24"/>
        </w:rPr>
        <w:t xml:space="preserve"> (Ahmed, 2000, p.157). What is needed is an ethics of hearing that respects the scars and traumas that cannot be fully spoken, but that holds together that distance with the proximity, that dares to approach her. Get close “</w:t>
      </w:r>
      <w:r w:rsidRPr="002F116D">
        <w:rPr>
          <w:rFonts w:ascii="Times New Roman" w:eastAsia="Times New Roman" w:hAnsi="Times New Roman" w:cs="Times New Roman"/>
          <w:sz w:val="24"/>
          <w:szCs w:val="24"/>
          <w:lang w:val="en-GB"/>
        </w:rPr>
        <w:t>not as a coming</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sz w:val="24"/>
          <w:szCs w:val="24"/>
          <w:lang w:val="en-GB"/>
        </w:rPr>
        <w:t>together of two bodies, but as an insertion into a sociality in which we</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sz w:val="24"/>
          <w:szCs w:val="24"/>
          <w:lang w:val="en-GB"/>
        </w:rPr>
        <w:t xml:space="preserve">are not together, and yet we are close enough” (Ahmed, 2000, p.160). Close enough for conversation, for sharing stories, because </w:t>
      </w:r>
      <w:r w:rsidRPr="002F116D">
        <w:rPr>
          <w:rFonts w:ascii="Times New Roman" w:eastAsia="Times New Roman" w:hAnsi="Times New Roman" w:cs="Times New Roman"/>
          <w:sz w:val="24"/>
          <w:szCs w:val="24"/>
        </w:rPr>
        <w:t>“subjectivity develops through address and addressability from and to others. Without an “external” witness we cannot develop or sustain the “internal” witness  necessary for the ability to interpret and represent our experience” (Oliver, 2000, p.40).</w:t>
      </w:r>
    </w:p>
    <w:p w14:paraId="080487E0" w14:textId="59154270" w:rsidR="0086586C" w:rsidRPr="002F116D" w:rsidRDefault="0086586C"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For this woman, recovering the “center” of herself entails a parallel recovery of her relationships with the world. But to draw her action, her hope and desire to the world, requires a response from the word. In their stories, many women relate how decisive it has been to have encountered this response in a particular other that opened herself/himself to her, and opened the way to an ethic and affective contact with the world of others.</w:t>
      </w:r>
    </w:p>
    <w:p w14:paraId="3291D48A" w14:textId="3BF61C26" w:rsidR="00D83A05" w:rsidRPr="002F116D" w:rsidRDefault="00941627"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 xml:space="preserve">This leads us to the conclusion that the most effective form of help that people, associations, or institutions can give to battered women is through listening, being close, </w:t>
      </w:r>
      <w:r w:rsidR="00C73EFA" w:rsidRPr="00A625A2">
        <w:rPr>
          <w:rFonts w:ascii="Times New Roman" w:eastAsia="Times New Roman" w:hAnsi="Times New Roman" w:cs="Times New Roman"/>
          <w:sz w:val="24"/>
          <w:szCs w:val="24"/>
        </w:rPr>
        <w:t>sharing</w:t>
      </w:r>
      <w:r w:rsidRPr="00A625A2">
        <w:rPr>
          <w:rFonts w:ascii="Times New Roman" w:eastAsia="Times New Roman" w:hAnsi="Times New Roman" w:cs="Times New Roman"/>
          <w:sz w:val="24"/>
          <w:szCs w:val="24"/>
        </w:rPr>
        <w:t xml:space="preserve"> </w:t>
      </w:r>
      <w:r w:rsidRPr="002F116D">
        <w:rPr>
          <w:rFonts w:ascii="Times New Roman" w:eastAsia="Times New Roman" w:hAnsi="Times New Roman" w:cs="Times New Roman"/>
          <w:sz w:val="24"/>
          <w:szCs w:val="24"/>
        </w:rPr>
        <w:t xml:space="preserve">problems and </w:t>
      </w:r>
      <w:r w:rsidRPr="00A625A2">
        <w:rPr>
          <w:rFonts w:ascii="Times New Roman" w:eastAsia="Times New Roman" w:hAnsi="Times New Roman" w:cs="Times New Roman"/>
          <w:sz w:val="24"/>
          <w:szCs w:val="24"/>
        </w:rPr>
        <w:t xml:space="preserve">stories with her. </w:t>
      </w:r>
      <w:r w:rsidRPr="002F116D">
        <w:rPr>
          <w:rFonts w:ascii="Times New Roman" w:eastAsia="Times New Roman" w:hAnsi="Times New Roman" w:cs="Times New Roman"/>
          <w:sz w:val="24"/>
          <w:szCs w:val="24"/>
        </w:rPr>
        <w:t>By enabling her to feel affective connections with someone</w:t>
      </w:r>
      <w:r w:rsidR="0086586C" w:rsidRPr="002F116D">
        <w:rPr>
          <w:rFonts w:ascii="Times New Roman" w:eastAsia="Times New Roman" w:hAnsi="Times New Roman" w:cs="Times New Roman"/>
          <w:sz w:val="24"/>
          <w:szCs w:val="24"/>
        </w:rPr>
        <w:t xml:space="preserve"> who responds</w:t>
      </w:r>
      <w:r w:rsidRPr="002F116D">
        <w:rPr>
          <w:rFonts w:ascii="Times New Roman" w:eastAsia="Times New Roman" w:hAnsi="Times New Roman" w:cs="Times New Roman"/>
          <w:sz w:val="24"/>
          <w:szCs w:val="24"/>
        </w:rPr>
        <w:t xml:space="preserve">, she may start to recover the social world she has lost, including the web of norms, relationships, and affects that will enable her to make sense of herself and feel that she is part of that world. </w:t>
      </w:r>
    </w:p>
    <w:p w14:paraId="11FD40C4" w14:textId="77777777" w:rsidR="006870FE" w:rsidRPr="002F116D" w:rsidRDefault="005D28EE" w:rsidP="00A625A2">
      <w:pPr>
        <w:spacing w:line="240" w:lineRule="auto"/>
        <w:jc w:val="both"/>
        <w:rPr>
          <w:rFonts w:ascii="Times New Roman" w:eastAsia="Times New Roman" w:hAnsi="Times New Roman" w:cs="Times New Roman"/>
          <w:sz w:val="24"/>
          <w:szCs w:val="24"/>
        </w:rPr>
      </w:pPr>
      <w:r w:rsidRPr="002F116D">
        <w:rPr>
          <w:rFonts w:ascii="Times New Roman" w:eastAsia="Times New Roman" w:hAnsi="Times New Roman" w:cs="Times New Roman"/>
          <w:b/>
          <w:sz w:val="24"/>
          <w:szCs w:val="24"/>
        </w:rPr>
        <w:t>References</w:t>
      </w:r>
    </w:p>
    <w:p w14:paraId="3BAA56E0" w14:textId="6DD4A26C" w:rsidR="006870FE" w:rsidRPr="002F116D"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Ahmed, S. (2004)</w:t>
      </w:r>
      <w:r w:rsidR="00B96400"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The</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Cultural Politics of Emotion.</w:t>
      </w:r>
      <w:r w:rsidRPr="002F116D">
        <w:rPr>
          <w:rFonts w:ascii="Times New Roman" w:eastAsia="Times New Roman" w:hAnsi="Times New Roman" w:cs="Times New Roman"/>
          <w:sz w:val="24"/>
          <w:szCs w:val="24"/>
        </w:rPr>
        <w:t xml:space="preserve"> Edimburg: University Press.</w:t>
      </w:r>
    </w:p>
    <w:p w14:paraId="33F7F41C" w14:textId="77777777" w:rsidR="00F92A1B"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rPr>
        <w:t>Ahmed, S. (2000)</w:t>
      </w:r>
      <w:r w:rsidR="00B96400"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Strange encounters. Embodied others in post-coloniality</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sz w:val="24"/>
          <w:szCs w:val="24"/>
          <w:lang w:val="es-ES"/>
        </w:rPr>
        <w:t>London &amp; New York: Routledge.</w:t>
      </w:r>
    </w:p>
    <w:p w14:paraId="3072DCDB" w14:textId="76F1C3F8" w:rsidR="006870FE" w:rsidRPr="002F116D" w:rsidRDefault="00B96400"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lang w:val="es-ES"/>
        </w:rPr>
        <w:t>Aparici, E.</w:t>
      </w:r>
      <w:r w:rsidR="00197D45"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y</w:t>
      </w:r>
      <w:r w:rsidR="005D28EE" w:rsidRPr="002F116D">
        <w:rPr>
          <w:rFonts w:ascii="Times New Roman" w:eastAsia="Times New Roman" w:hAnsi="Times New Roman" w:cs="Times New Roman"/>
          <w:sz w:val="24"/>
          <w:szCs w:val="24"/>
          <w:lang w:val="es-ES"/>
        </w:rPr>
        <w:t xml:space="preserve"> Estarellas, C. (2010)</w:t>
      </w:r>
      <w:r w:rsidRPr="002F116D">
        <w:rPr>
          <w:rFonts w:ascii="Times New Roman" w:eastAsia="Times New Roman" w:hAnsi="Times New Roman" w:cs="Times New Roman"/>
          <w:sz w:val="24"/>
          <w:szCs w:val="24"/>
          <w:lang w:val="es-ES"/>
        </w:rPr>
        <w:t>.</w:t>
      </w:r>
      <w:r w:rsidR="005D28EE"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i/>
          <w:sz w:val="24"/>
          <w:szCs w:val="24"/>
          <w:lang w:val="es-ES"/>
        </w:rPr>
        <w:t>Historias de vida, historias de violencia: si mi pareja me hace daño, ¿por qué sigo con ella?</w:t>
      </w:r>
      <w:r w:rsidR="005D28EE"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sz w:val="24"/>
          <w:szCs w:val="24"/>
        </w:rPr>
        <w:t xml:space="preserve">Barcelona: Editorial Aresta. </w:t>
      </w:r>
    </w:p>
    <w:p w14:paraId="694E6943" w14:textId="46AD1DB2" w:rsidR="0086586C" w:rsidRPr="002F116D" w:rsidRDefault="0086586C" w:rsidP="00A625A2">
      <w:pPr>
        <w:autoSpaceDE w:val="0"/>
        <w:autoSpaceDN w:val="0"/>
        <w:adjustRightInd w:val="0"/>
        <w:spacing w:after="0" w:line="240" w:lineRule="auto"/>
        <w:ind w:left="720" w:hanging="720"/>
        <w:rPr>
          <w:rFonts w:ascii="Times New Roman" w:eastAsiaTheme="minorHAnsi" w:hAnsi="Times New Roman" w:cs="Times New Roman"/>
          <w:sz w:val="24"/>
          <w:szCs w:val="24"/>
          <w:lang w:eastAsia="en-US"/>
        </w:rPr>
      </w:pPr>
      <w:r w:rsidRPr="002F116D">
        <w:rPr>
          <w:rFonts w:ascii="Times New Roman" w:eastAsiaTheme="minorHAnsi" w:hAnsi="Times New Roman" w:cs="Times New Roman"/>
          <w:sz w:val="24"/>
          <w:szCs w:val="24"/>
          <w:lang w:eastAsia="en-US"/>
        </w:rPr>
        <w:t xml:space="preserve">Arendt, H. (1998). </w:t>
      </w:r>
      <w:r w:rsidRPr="002F116D">
        <w:rPr>
          <w:rFonts w:ascii="Times New Roman" w:eastAsiaTheme="minorHAnsi" w:hAnsi="Times New Roman" w:cs="Times New Roman"/>
          <w:i/>
          <w:sz w:val="24"/>
          <w:szCs w:val="24"/>
          <w:lang w:eastAsia="en-US"/>
        </w:rPr>
        <w:t>The human condition</w:t>
      </w:r>
      <w:r w:rsidRPr="002F116D">
        <w:rPr>
          <w:rFonts w:ascii="Times New Roman" w:eastAsiaTheme="minorHAnsi" w:hAnsi="Times New Roman" w:cs="Times New Roman"/>
          <w:sz w:val="24"/>
          <w:szCs w:val="24"/>
          <w:lang w:eastAsia="en-US"/>
        </w:rPr>
        <w:t>. The University of Chicago Press.</w:t>
      </w:r>
    </w:p>
    <w:p w14:paraId="0F7DFDB2" w14:textId="22A176EC" w:rsidR="0086586C" w:rsidRPr="002F116D" w:rsidRDefault="00856E52" w:rsidP="00A625A2">
      <w:pPr>
        <w:spacing w:line="240" w:lineRule="auto"/>
        <w:ind w:left="720" w:hanging="720"/>
        <w:rPr>
          <w:rFonts w:ascii="Times New Roman" w:hAnsi="Times New Roman" w:cs="Times New Roman"/>
          <w:sz w:val="24"/>
          <w:szCs w:val="24"/>
        </w:rPr>
      </w:pPr>
      <w:r w:rsidRPr="002F116D">
        <w:rPr>
          <w:rFonts w:ascii="Times New Roman" w:hAnsi="Times New Roman" w:cs="Times New Roman"/>
          <w:sz w:val="24"/>
          <w:szCs w:val="24"/>
          <w:lang w:val="es-ES"/>
        </w:rPr>
        <w:t>Bakhtin/</w:t>
      </w:r>
      <w:r w:rsidR="0086586C" w:rsidRPr="002F116D">
        <w:rPr>
          <w:rFonts w:ascii="Times New Roman" w:hAnsi="Times New Roman" w:cs="Times New Roman"/>
          <w:sz w:val="24"/>
          <w:szCs w:val="24"/>
          <w:lang w:val="es-ES"/>
        </w:rPr>
        <w:t xml:space="preserve">Bajtin, M. M. (1989). </w:t>
      </w:r>
      <w:r w:rsidR="0086586C" w:rsidRPr="002F116D">
        <w:rPr>
          <w:rFonts w:ascii="Times New Roman" w:hAnsi="Times New Roman" w:cs="Times New Roman"/>
          <w:i/>
          <w:sz w:val="24"/>
          <w:szCs w:val="24"/>
          <w:lang w:val="es-ES"/>
        </w:rPr>
        <w:t>Teoría y estética de la novela</w:t>
      </w:r>
      <w:r w:rsidR="0086586C" w:rsidRPr="002F116D">
        <w:rPr>
          <w:rFonts w:ascii="Times New Roman" w:hAnsi="Times New Roman" w:cs="Times New Roman"/>
          <w:sz w:val="24"/>
          <w:szCs w:val="24"/>
          <w:lang w:val="es-ES"/>
        </w:rPr>
        <w:t xml:space="preserve">. </w:t>
      </w:r>
      <w:r w:rsidR="0086586C" w:rsidRPr="002F116D">
        <w:rPr>
          <w:rFonts w:ascii="Times New Roman" w:hAnsi="Times New Roman" w:cs="Times New Roman"/>
          <w:sz w:val="24"/>
          <w:szCs w:val="24"/>
        </w:rPr>
        <w:t>Madrid: Taurus.</w:t>
      </w:r>
    </w:p>
    <w:p w14:paraId="4B89DE8B" w14:textId="2EA5CC0E" w:rsidR="0086586C" w:rsidRPr="002F116D" w:rsidRDefault="0086586C"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lastRenderedPageBreak/>
        <w:t xml:space="preserve">Berlant, L. (2011). </w:t>
      </w:r>
      <w:r w:rsidRPr="002F116D">
        <w:rPr>
          <w:rFonts w:ascii="Times New Roman" w:eastAsia="Times New Roman" w:hAnsi="Times New Roman" w:cs="Times New Roman"/>
          <w:i/>
          <w:sz w:val="24"/>
          <w:szCs w:val="24"/>
        </w:rPr>
        <w:t>Cruel Optimism</w:t>
      </w:r>
      <w:r w:rsidRPr="002F116D">
        <w:rPr>
          <w:rFonts w:ascii="Times New Roman" w:eastAsia="Times New Roman" w:hAnsi="Times New Roman" w:cs="Times New Roman"/>
          <w:sz w:val="24"/>
          <w:szCs w:val="24"/>
        </w:rPr>
        <w:t>. Durham: Duke University Press.</w:t>
      </w:r>
    </w:p>
    <w:p w14:paraId="418F9AC5" w14:textId="0DC28FDE" w:rsidR="006870FE" w:rsidRPr="002F116D"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Butler, J. (2013)</w:t>
      </w:r>
      <w:r w:rsidR="00B96400"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Dispossession: The Performative in the Political. Conversations with Athena Athanasiou</w:t>
      </w:r>
      <w:r w:rsidRPr="002F116D">
        <w:rPr>
          <w:rFonts w:ascii="Times New Roman" w:eastAsia="Times New Roman" w:hAnsi="Times New Roman" w:cs="Times New Roman"/>
          <w:sz w:val="24"/>
          <w:szCs w:val="24"/>
        </w:rPr>
        <w:t>. Cambridge &amp; Malden: Polity Press.</w:t>
      </w:r>
    </w:p>
    <w:p w14:paraId="4441D89B" w14:textId="2CB831D8" w:rsidR="0086586C" w:rsidRPr="002F116D" w:rsidRDefault="0086586C" w:rsidP="00A625A2">
      <w:pPr>
        <w:spacing w:line="240" w:lineRule="auto"/>
        <w:ind w:left="720" w:hanging="720"/>
        <w:rPr>
          <w:rFonts w:ascii="Times New Roman" w:hAnsi="Times New Roman" w:cs="Times New Roman"/>
          <w:sz w:val="24"/>
          <w:szCs w:val="24"/>
        </w:rPr>
      </w:pPr>
      <w:r w:rsidRPr="002F116D">
        <w:rPr>
          <w:rFonts w:ascii="Times New Roman" w:hAnsi="Times New Roman" w:cs="Times New Roman"/>
          <w:sz w:val="24"/>
          <w:szCs w:val="24"/>
        </w:rPr>
        <w:t xml:space="preserve">Butler, J. (2006) [1990]. </w:t>
      </w:r>
      <w:r w:rsidRPr="002F116D">
        <w:rPr>
          <w:rFonts w:ascii="Times New Roman" w:hAnsi="Times New Roman" w:cs="Times New Roman"/>
          <w:i/>
          <w:sz w:val="24"/>
          <w:szCs w:val="24"/>
        </w:rPr>
        <w:t>Gender trouble: feminism and the subversion of identity</w:t>
      </w:r>
      <w:r w:rsidRPr="002F116D">
        <w:rPr>
          <w:rFonts w:ascii="Times New Roman" w:hAnsi="Times New Roman" w:cs="Times New Roman"/>
          <w:sz w:val="24"/>
          <w:szCs w:val="24"/>
        </w:rPr>
        <w:t>. New York: Routledge.</w:t>
      </w:r>
    </w:p>
    <w:p w14:paraId="3CD08108" w14:textId="77777777" w:rsidR="00010D97" w:rsidRPr="00A625A2" w:rsidRDefault="00010D97" w:rsidP="00A625A2">
      <w:pPr>
        <w:autoSpaceDE w:val="0"/>
        <w:autoSpaceDN w:val="0"/>
        <w:adjustRightInd w:val="0"/>
        <w:spacing w:after="0" w:line="240" w:lineRule="auto"/>
        <w:ind w:left="720" w:hanging="720"/>
        <w:rPr>
          <w:rFonts w:ascii="Times New Roman" w:eastAsiaTheme="minorHAnsi" w:hAnsi="Times New Roman" w:cs="Times New Roman"/>
          <w:sz w:val="24"/>
          <w:szCs w:val="24"/>
          <w:lang w:eastAsia="en-US"/>
          <w:rPrChange w:id="1" w:author="Cristina" w:date="2020-03-10T17:29:00Z">
            <w:rPr>
              <w:rFonts w:ascii="Times New Roman" w:eastAsiaTheme="minorHAnsi" w:hAnsi="Times New Roman" w:cs="Times New Roman"/>
              <w:sz w:val="24"/>
              <w:szCs w:val="24"/>
              <w:lang w:val="es-ES" w:eastAsia="en-US"/>
            </w:rPr>
          </w:rPrChange>
        </w:rPr>
      </w:pPr>
      <w:r w:rsidRPr="002F116D">
        <w:rPr>
          <w:rFonts w:ascii="Times New Roman" w:eastAsiaTheme="minorHAnsi" w:hAnsi="Times New Roman" w:cs="Times New Roman"/>
          <w:sz w:val="24"/>
          <w:szCs w:val="24"/>
          <w:lang w:eastAsia="en-US"/>
        </w:rPr>
        <w:t xml:space="preserve">Canovan, M. (1998). Introduction. In H. Arendt. </w:t>
      </w:r>
      <w:r w:rsidRPr="002F116D">
        <w:rPr>
          <w:rFonts w:ascii="Times New Roman" w:eastAsiaTheme="minorHAnsi" w:hAnsi="Times New Roman" w:cs="Times New Roman"/>
          <w:i/>
          <w:sz w:val="24"/>
          <w:szCs w:val="24"/>
          <w:lang w:eastAsia="en-US"/>
        </w:rPr>
        <w:t>The human condition</w:t>
      </w:r>
      <w:r w:rsidRPr="002F116D">
        <w:rPr>
          <w:rFonts w:ascii="Times New Roman" w:eastAsiaTheme="minorHAnsi" w:hAnsi="Times New Roman" w:cs="Times New Roman"/>
          <w:sz w:val="24"/>
          <w:szCs w:val="24"/>
          <w:lang w:eastAsia="en-US"/>
        </w:rPr>
        <w:t xml:space="preserve">. </w:t>
      </w:r>
      <w:r w:rsidRPr="00A625A2">
        <w:rPr>
          <w:rFonts w:ascii="Times New Roman" w:eastAsiaTheme="minorHAnsi" w:hAnsi="Times New Roman" w:cs="Times New Roman"/>
          <w:sz w:val="24"/>
          <w:szCs w:val="24"/>
          <w:lang w:eastAsia="en-US"/>
          <w:rPrChange w:id="2" w:author="Cristina" w:date="2020-03-10T17:29:00Z">
            <w:rPr>
              <w:rFonts w:ascii="Times New Roman" w:eastAsiaTheme="minorHAnsi" w:hAnsi="Times New Roman" w:cs="Times New Roman"/>
              <w:sz w:val="24"/>
              <w:szCs w:val="24"/>
              <w:lang w:val="es-ES" w:eastAsia="en-US"/>
            </w:rPr>
          </w:rPrChange>
        </w:rPr>
        <w:t>The University of Chicago Press.</w:t>
      </w:r>
    </w:p>
    <w:p w14:paraId="50147B71" w14:textId="77777777" w:rsidR="00010D97" w:rsidRPr="00A625A2" w:rsidRDefault="00010D97" w:rsidP="00A625A2">
      <w:pPr>
        <w:spacing w:line="240" w:lineRule="auto"/>
        <w:ind w:left="720" w:hanging="720"/>
        <w:rPr>
          <w:rFonts w:ascii="Times New Roman" w:hAnsi="Times New Roman" w:cs="Times New Roman"/>
          <w:sz w:val="24"/>
          <w:szCs w:val="24"/>
          <w:rPrChange w:id="3" w:author="Cristina" w:date="2020-03-10T17:29:00Z">
            <w:rPr>
              <w:rFonts w:ascii="Times New Roman" w:hAnsi="Times New Roman" w:cs="Times New Roman"/>
              <w:sz w:val="24"/>
              <w:szCs w:val="24"/>
              <w:lang w:val="es-ES"/>
            </w:rPr>
          </w:rPrChange>
        </w:rPr>
      </w:pPr>
    </w:p>
    <w:p w14:paraId="3D314FE8" w14:textId="7C15FDB4" w:rsidR="006870FE" w:rsidRPr="002F116D"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Fernández Romero, D. (2015)</w:t>
      </w:r>
      <w:r w:rsidR="00B96400"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Destrucción y reconstrucción de la identidad de mujeres maltratadas: análisis de discursos autobiográficos y de publicidad institucional.</w:t>
      </w:r>
      <w:r w:rsidRPr="002F116D">
        <w:rPr>
          <w:rFonts w:ascii="Times New Roman" w:eastAsia="Times New Roman" w:hAnsi="Times New Roman" w:cs="Times New Roman"/>
          <w:sz w:val="24"/>
          <w:szCs w:val="24"/>
          <w:lang w:val="es-ES"/>
        </w:rPr>
        <w:t xml:space="preserve"> Colección Premio Delegación del Gobierno para la Violencia de Género a tesis doctorales sobre violencia de género. Ministerio de Sanidad, Servicios Sociales e Igualdad.</w:t>
      </w:r>
    </w:p>
    <w:p w14:paraId="27D3570B" w14:textId="3756FCB4" w:rsidR="006870FE" w:rsidRPr="002F116D"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Fernández Romero, D. (2016)</w:t>
      </w:r>
      <w:r w:rsidR="00B96400" w:rsidRPr="002F116D">
        <w:rPr>
          <w:rFonts w:ascii="Times New Roman" w:eastAsia="Times New Roman" w:hAnsi="Times New Roman" w:cs="Times New Roman"/>
          <w:sz w:val="24"/>
          <w:szCs w:val="24"/>
          <w:lang w:val="es-ES"/>
        </w:rPr>
        <w:t>.</w:t>
      </w:r>
      <w:r w:rsidR="00197D45"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sz w:val="24"/>
          <w:szCs w:val="24"/>
          <w:lang w:val="es-ES"/>
        </w:rPr>
        <w:t>El discurso público-privado en la elaboración del trauma: relatos autobio</w:t>
      </w:r>
      <w:r w:rsidR="00197D45" w:rsidRPr="002F116D">
        <w:rPr>
          <w:rFonts w:ascii="Times New Roman" w:eastAsia="Times New Roman" w:hAnsi="Times New Roman" w:cs="Times New Roman"/>
          <w:sz w:val="24"/>
          <w:szCs w:val="24"/>
          <w:lang w:val="es-ES"/>
        </w:rPr>
        <w:t>gráficos de mujeres maltratadas</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Designis</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Publicación de la Federación Latinoamericana de Semiótica</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24</w:t>
      </w:r>
      <w:r w:rsidR="00B96400" w:rsidRPr="002F116D">
        <w:rPr>
          <w:rFonts w:ascii="Times New Roman" w:eastAsia="Times New Roman" w:hAnsi="Times New Roman" w:cs="Times New Roman"/>
          <w:i/>
          <w:sz w:val="24"/>
          <w:szCs w:val="24"/>
          <w:lang w:val="es-ES"/>
        </w:rPr>
        <w:t xml:space="preserve">, </w:t>
      </w:r>
      <w:r w:rsidRPr="002F116D">
        <w:rPr>
          <w:rFonts w:ascii="Times New Roman" w:eastAsia="Times New Roman" w:hAnsi="Times New Roman" w:cs="Times New Roman"/>
          <w:sz w:val="24"/>
          <w:szCs w:val="24"/>
          <w:lang w:val="es-ES"/>
        </w:rPr>
        <w:t>61-87.</w:t>
      </w:r>
    </w:p>
    <w:p w14:paraId="71BEF9B7" w14:textId="2E372A18" w:rsidR="006870FE" w:rsidRPr="002F116D" w:rsidRDefault="00B96400"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Gámez Fuentes, M. J.</w:t>
      </w:r>
      <w:r w:rsidR="00197D45"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y</w:t>
      </w:r>
      <w:r w:rsidR="005D28EE" w:rsidRPr="002F116D">
        <w:rPr>
          <w:rFonts w:ascii="Times New Roman" w:eastAsia="Times New Roman" w:hAnsi="Times New Roman" w:cs="Times New Roman"/>
          <w:sz w:val="24"/>
          <w:szCs w:val="24"/>
          <w:lang w:val="es-ES"/>
        </w:rPr>
        <w:t xml:space="preserve"> Castillo Mateu, L. (2015)</w:t>
      </w:r>
      <w:r w:rsidRPr="002F116D">
        <w:rPr>
          <w:rFonts w:ascii="Times New Roman" w:eastAsia="Times New Roman" w:hAnsi="Times New Roman" w:cs="Times New Roman"/>
          <w:sz w:val="24"/>
          <w:szCs w:val="24"/>
          <w:lang w:val="es-ES"/>
        </w:rPr>
        <w:t>.</w:t>
      </w:r>
      <w:r w:rsidR="00197D45"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sz w:val="24"/>
          <w:szCs w:val="24"/>
          <w:lang w:val="es-ES"/>
        </w:rPr>
        <w:t>De violencia, procesos de re</w:t>
      </w:r>
      <w:r w:rsidR="00197D45" w:rsidRPr="002F116D">
        <w:rPr>
          <w:rFonts w:ascii="Times New Roman" w:eastAsia="Times New Roman" w:hAnsi="Times New Roman" w:cs="Times New Roman"/>
          <w:sz w:val="24"/>
          <w:szCs w:val="24"/>
          <w:lang w:val="es-ES"/>
        </w:rPr>
        <w:t>significación y ciberfeminismo</w:t>
      </w:r>
      <w:r w:rsidRPr="002F116D">
        <w:rPr>
          <w:rFonts w:ascii="Times New Roman" w:eastAsia="Times New Roman" w:hAnsi="Times New Roman" w:cs="Times New Roman"/>
          <w:sz w:val="24"/>
          <w:szCs w:val="24"/>
          <w:lang w:val="es-ES"/>
        </w:rPr>
        <w:t>. En I. Postigo Gómez</w:t>
      </w:r>
      <w:r w:rsidR="00197D45"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y A. Jorge Alonso</w:t>
      </w:r>
      <w:r w:rsidR="00197D45"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(E</w:t>
      </w:r>
      <w:r w:rsidR="005D28EE" w:rsidRPr="002F116D">
        <w:rPr>
          <w:rFonts w:ascii="Times New Roman" w:eastAsia="Times New Roman" w:hAnsi="Times New Roman" w:cs="Times New Roman"/>
          <w:sz w:val="24"/>
          <w:szCs w:val="24"/>
          <w:lang w:val="es-ES"/>
        </w:rPr>
        <w:t>ds.</w:t>
      </w:r>
      <w:r w:rsidRPr="002F116D">
        <w:rPr>
          <w:rFonts w:ascii="Times New Roman" w:eastAsia="Times New Roman" w:hAnsi="Times New Roman" w:cs="Times New Roman"/>
          <w:sz w:val="24"/>
          <w:szCs w:val="24"/>
          <w:lang w:val="es-ES"/>
        </w:rPr>
        <w:t>),</w:t>
      </w:r>
      <w:r w:rsidR="005D28EE"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i/>
          <w:sz w:val="24"/>
          <w:szCs w:val="24"/>
          <w:lang w:val="es-ES"/>
        </w:rPr>
        <w:t>El tratamiento informativo de la violencia contra las mujeres</w:t>
      </w:r>
      <w:r w:rsidRPr="002F116D">
        <w:rPr>
          <w:rFonts w:ascii="Times New Roman" w:eastAsia="Times New Roman" w:hAnsi="Times New Roman" w:cs="Times New Roman"/>
          <w:i/>
          <w:sz w:val="24"/>
          <w:szCs w:val="24"/>
          <w:lang w:val="es-ES"/>
        </w:rPr>
        <w:t xml:space="preserve"> </w:t>
      </w:r>
      <w:r w:rsidRPr="002F116D">
        <w:rPr>
          <w:rFonts w:ascii="Times New Roman" w:eastAsia="Times New Roman" w:hAnsi="Times New Roman" w:cs="Times New Roman"/>
          <w:sz w:val="24"/>
          <w:szCs w:val="24"/>
          <w:lang w:val="es-ES"/>
        </w:rPr>
        <w:t>(pp. 179-194)</w:t>
      </w:r>
      <w:r w:rsidR="005D28EE" w:rsidRPr="002F116D">
        <w:rPr>
          <w:rFonts w:ascii="Times New Roman" w:eastAsia="Times New Roman" w:hAnsi="Times New Roman" w:cs="Times New Roman"/>
          <w:sz w:val="24"/>
          <w:szCs w:val="24"/>
          <w:lang w:val="es-ES"/>
        </w:rPr>
        <w:t>. La Laguna: Socieda</w:t>
      </w:r>
      <w:r w:rsidRPr="002F116D">
        <w:rPr>
          <w:rFonts w:ascii="Times New Roman" w:eastAsia="Times New Roman" w:hAnsi="Times New Roman" w:cs="Times New Roman"/>
          <w:sz w:val="24"/>
          <w:szCs w:val="24"/>
          <w:lang w:val="es-ES"/>
        </w:rPr>
        <w:t>d Latina de Comunicación Social.</w:t>
      </w:r>
    </w:p>
    <w:p w14:paraId="467ECE93" w14:textId="3A11C6DB" w:rsidR="006870FE" w:rsidRPr="002F116D" w:rsidRDefault="00197D45"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García Selgas, F., y</w:t>
      </w:r>
      <w:r w:rsidR="005D28EE" w:rsidRPr="002F116D">
        <w:rPr>
          <w:rFonts w:ascii="Times New Roman" w:eastAsia="Times New Roman" w:hAnsi="Times New Roman" w:cs="Times New Roman"/>
          <w:sz w:val="24"/>
          <w:szCs w:val="24"/>
          <w:lang w:val="es-ES"/>
        </w:rPr>
        <w:t xml:space="preserve"> Casado Aparicio, E. (2010). </w:t>
      </w:r>
      <w:r w:rsidR="005D28EE" w:rsidRPr="002F116D">
        <w:rPr>
          <w:rFonts w:ascii="Times New Roman" w:eastAsia="Times New Roman" w:hAnsi="Times New Roman" w:cs="Times New Roman"/>
          <w:i/>
          <w:sz w:val="24"/>
          <w:szCs w:val="24"/>
          <w:lang w:val="es-ES"/>
        </w:rPr>
        <w:t xml:space="preserve">Violencia en la pareja: género y vínculo. </w:t>
      </w:r>
      <w:r w:rsidR="005D28EE" w:rsidRPr="002F116D">
        <w:rPr>
          <w:rFonts w:ascii="Times New Roman" w:eastAsia="Times New Roman" w:hAnsi="Times New Roman" w:cs="Times New Roman"/>
          <w:sz w:val="24"/>
          <w:szCs w:val="24"/>
          <w:lang w:val="es-ES"/>
        </w:rPr>
        <w:t>Madrid: Talasa Ediciones.</w:t>
      </w:r>
    </w:p>
    <w:p w14:paraId="09C7C93A" w14:textId="71431659" w:rsidR="006870FE" w:rsidRPr="002F116D"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lang w:val="es-ES"/>
        </w:rPr>
        <w:t>Gómez Nicolau, E. (2016)</w:t>
      </w:r>
      <w:r w:rsidR="00197D45"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sz w:val="24"/>
          <w:szCs w:val="24"/>
          <w:lang w:val="es-ES"/>
        </w:rPr>
        <w:t>Culpabilización de las víctimas y reconocimiento: límites del discurso mediáti</w:t>
      </w:r>
      <w:r w:rsidR="00197D45" w:rsidRPr="002F116D">
        <w:rPr>
          <w:rFonts w:ascii="Times New Roman" w:eastAsia="Times New Roman" w:hAnsi="Times New Roman" w:cs="Times New Roman"/>
          <w:sz w:val="24"/>
          <w:szCs w:val="24"/>
          <w:lang w:val="es-ES"/>
        </w:rPr>
        <w:t>co sobre la violencia de género</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rPr>
        <w:t>Feminismo/s,</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27</w:t>
      </w:r>
      <w:r w:rsidRPr="002F116D">
        <w:rPr>
          <w:rFonts w:ascii="Times New Roman" w:eastAsia="Times New Roman" w:hAnsi="Times New Roman" w:cs="Times New Roman"/>
          <w:sz w:val="24"/>
          <w:szCs w:val="24"/>
        </w:rPr>
        <w:t>, pp. 197-218.</w:t>
      </w:r>
    </w:p>
    <w:p w14:paraId="507F7828" w14:textId="189A4E7D" w:rsidR="006870FE" w:rsidRPr="002F116D"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Herman, J. (1992)</w:t>
      </w:r>
      <w:r w:rsidR="00BC378F"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 xml:space="preserve">Trauma and recovery. </w:t>
      </w:r>
      <w:r w:rsidRPr="002F116D">
        <w:rPr>
          <w:rFonts w:ascii="Times New Roman" w:eastAsia="Times New Roman" w:hAnsi="Times New Roman" w:cs="Times New Roman"/>
          <w:sz w:val="24"/>
          <w:szCs w:val="24"/>
        </w:rPr>
        <w:t>New York: Basic Books.</w:t>
      </w:r>
    </w:p>
    <w:p w14:paraId="45317850" w14:textId="76731AFF" w:rsidR="006870FE" w:rsidRPr="002F116D"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rPr>
        <w:t>Hochschild, A. R. (1990)</w:t>
      </w:r>
      <w:r w:rsidR="00BC378F"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sz w:val="24"/>
          <w:szCs w:val="24"/>
        </w:rPr>
        <w:t>Ideology and Emotion Management: A Perspecti</w:t>
      </w:r>
      <w:r w:rsidR="00BC378F" w:rsidRPr="002F116D">
        <w:rPr>
          <w:rFonts w:ascii="Times New Roman" w:eastAsia="Times New Roman" w:hAnsi="Times New Roman" w:cs="Times New Roman"/>
          <w:sz w:val="24"/>
          <w:szCs w:val="24"/>
        </w:rPr>
        <w:t>ve and Path for Future Research.</w:t>
      </w:r>
      <w:r w:rsidR="001E2976" w:rsidRPr="002F116D">
        <w:rPr>
          <w:rFonts w:ascii="Times New Roman" w:eastAsia="Times New Roman" w:hAnsi="Times New Roman" w:cs="Times New Roman"/>
          <w:sz w:val="24"/>
          <w:szCs w:val="24"/>
        </w:rPr>
        <w:t xml:space="preserve"> In T. D. Kemper. (E</w:t>
      </w:r>
      <w:r w:rsidRPr="002F116D">
        <w:rPr>
          <w:rFonts w:ascii="Times New Roman" w:eastAsia="Times New Roman" w:hAnsi="Times New Roman" w:cs="Times New Roman"/>
          <w:sz w:val="24"/>
          <w:szCs w:val="24"/>
        </w:rPr>
        <w:t>d.</w:t>
      </w:r>
      <w:r w:rsidR="001E2976"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rPr>
        <w:t>Research Agendas in the Sociology of Emotions</w:t>
      </w:r>
      <w:r w:rsidRPr="002F116D">
        <w:rPr>
          <w:rFonts w:ascii="Times New Roman" w:eastAsia="Times New Roman" w:hAnsi="Times New Roman" w:cs="Times New Roman"/>
          <w:sz w:val="24"/>
          <w:szCs w:val="24"/>
        </w:rPr>
        <w:t xml:space="preserve">. </w:t>
      </w:r>
      <w:r w:rsidR="001E2976" w:rsidRPr="002F116D">
        <w:rPr>
          <w:rFonts w:ascii="Times New Roman" w:eastAsia="Times New Roman" w:hAnsi="Times New Roman" w:cs="Times New Roman"/>
          <w:sz w:val="24"/>
          <w:szCs w:val="24"/>
        </w:rPr>
        <w:t xml:space="preserve">New York: </w:t>
      </w:r>
      <w:r w:rsidRPr="002F116D">
        <w:rPr>
          <w:rFonts w:ascii="Times New Roman" w:eastAsia="Times New Roman" w:hAnsi="Times New Roman" w:cs="Times New Roman"/>
          <w:sz w:val="24"/>
          <w:szCs w:val="24"/>
        </w:rPr>
        <w:t>State University of New York Press.</w:t>
      </w:r>
    </w:p>
    <w:p w14:paraId="15E1707A" w14:textId="38DFA0AC" w:rsidR="006870FE" w:rsidRPr="002F116D"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rPr>
        <w:t>Honneth, A. (1997)</w:t>
      </w:r>
      <w:r w:rsidR="001E2976"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Pr="002F116D">
        <w:rPr>
          <w:rFonts w:ascii="Times New Roman" w:eastAsia="Times New Roman" w:hAnsi="Times New Roman" w:cs="Times New Roman"/>
          <w:i/>
          <w:sz w:val="24"/>
          <w:szCs w:val="24"/>
          <w:lang w:val="es-ES"/>
        </w:rPr>
        <w:t>La lucha por el reconocimiento</w:t>
      </w:r>
      <w:r w:rsidRPr="002F116D">
        <w:rPr>
          <w:rFonts w:ascii="Times New Roman" w:eastAsia="Times New Roman" w:hAnsi="Times New Roman" w:cs="Times New Roman"/>
          <w:sz w:val="24"/>
          <w:szCs w:val="24"/>
          <w:lang w:val="es-ES"/>
        </w:rPr>
        <w:t>. Barcelona: Crítica-Grijalbo Mondadori.</w:t>
      </w:r>
    </w:p>
    <w:p w14:paraId="04A4C2E1" w14:textId="77777777" w:rsidR="006870FE" w:rsidRPr="002F116D"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 xml:space="preserve">Lorente Acosta, M. (2004). </w:t>
      </w:r>
      <w:r w:rsidRPr="002F116D">
        <w:rPr>
          <w:rFonts w:ascii="Times New Roman" w:eastAsia="Times New Roman" w:hAnsi="Times New Roman" w:cs="Times New Roman"/>
          <w:i/>
          <w:sz w:val="24"/>
          <w:szCs w:val="24"/>
          <w:lang w:val="es-ES"/>
        </w:rPr>
        <w:t>El Rompecabezas</w:t>
      </w:r>
      <w:r w:rsidRPr="002F116D">
        <w:rPr>
          <w:rFonts w:ascii="Times New Roman" w:eastAsia="Times New Roman" w:hAnsi="Times New Roman" w:cs="Times New Roman"/>
          <w:sz w:val="24"/>
          <w:szCs w:val="24"/>
          <w:lang w:val="es-ES"/>
        </w:rPr>
        <w:t>. Barcelona: Ares y Mares.</w:t>
      </w:r>
    </w:p>
    <w:p w14:paraId="7B7F4401" w14:textId="5C60D206" w:rsidR="00010D97" w:rsidRPr="002F116D" w:rsidRDefault="00010D97" w:rsidP="00A625A2">
      <w:pPr>
        <w:autoSpaceDE w:val="0"/>
        <w:autoSpaceDN w:val="0"/>
        <w:adjustRightInd w:val="0"/>
        <w:spacing w:after="0" w:line="240" w:lineRule="auto"/>
        <w:ind w:left="720" w:hanging="720"/>
        <w:rPr>
          <w:rFonts w:ascii="Times New Roman" w:hAnsi="Times New Roman" w:cs="Times New Roman"/>
          <w:sz w:val="24"/>
          <w:szCs w:val="24"/>
          <w:shd w:val="clear" w:color="auto" w:fill="FFFFFF"/>
        </w:rPr>
      </w:pPr>
      <w:r w:rsidRPr="002F116D">
        <w:rPr>
          <w:rFonts w:ascii="Times New Roman" w:hAnsi="Times New Roman" w:cs="Times New Roman"/>
          <w:sz w:val="24"/>
          <w:szCs w:val="24"/>
          <w:shd w:val="clear" w:color="auto" w:fill="FFFFFF"/>
        </w:rPr>
        <w:t>Mead, G. H. (1934). </w:t>
      </w:r>
      <w:r w:rsidRPr="002F116D">
        <w:rPr>
          <w:rFonts w:ascii="Times New Roman" w:hAnsi="Times New Roman" w:cs="Times New Roman"/>
          <w:i/>
          <w:iCs/>
          <w:sz w:val="24"/>
          <w:szCs w:val="24"/>
          <w:shd w:val="clear" w:color="auto" w:fill="FFFFFF"/>
        </w:rPr>
        <w:t>Mind, Self, and Society</w:t>
      </w:r>
      <w:r w:rsidRPr="002F116D">
        <w:rPr>
          <w:rFonts w:ascii="Times New Roman" w:hAnsi="Times New Roman" w:cs="Times New Roman"/>
          <w:sz w:val="24"/>
          <w:szCs w:val="24"/>
          <w:shd w:val="clear" w:color="auto" w:fill="FFFFFF"/>
        </w:rPr>
        <w:t>. The University Of Chicago Press.</w:t>
      </w:r>
    </w:p>
    <w:p w14:paraId="3FD4DAF3" w14:textId="40443010" w:rsidR="006870FE" w:rsidRPr="002F116D" w:rsidRDefault="001E2976" w:rsidP="00A625A2">
      <w:pPr>
        <w:spacing w:line="240" w:lineRule="auto"/>
        <w:ind w:left="720" w:hanging="720"/>
        <w:jc w:val="both"/>
        <w:rPr>
          <w:rFonts w:ascii="Times New Roman" w:eastAsia="Times New Roman" w:hAnsi="Times New Roman" w:cs="Times New Roman"/>
          <w:b/>
          <w:sz w:val="24"/>
          <w:szCs w:val="24"/>
          <w:lang w:val="es-ES"/>
        </w:rPr>
      </w:pPr>
      <w:r w:rsidRPr="002F116D">
        <w:rPr>
          <w:rFonts w:ascii="Times New Roman" w:eastAsia="Times New Roman" w:hAnsi="Times New Roman" w:cs="Times New Roman"/>
          <w:sz w:val="24"/>
          <w:szCs w:val="24"/>
          <w:lang w:val="es-ES"/>
        </w:rPr>
        <w:t>Menéndez, S., Pérez, J., y</w:t>
      </w:r>
      <w:r w:rsidR="005D28EE" w:rsidRPr="002F116D">
        <w:rPr>
          <w:rFonts w:ascii="Times New Roman" w:eastAsia="Times New Roman" w:hAnsi="Times New Roman" w:cs="Times New Roman"/>
          <w:sz w:val="24"/>
          <w:szCs w:val="24"/>
          <w:lang w:val="es-ES"/>
        </w:rPr>
        <w:t xml:space="preserve"> Lorence, B. (2013)</w:t>
      </w:r>
      <w:r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sz w:val="24"/>
          <w:szCs w:val="24"/>
          <w:lang w:val="es-ES"/>
        </w:rPr>
        <w:t>La violencia de pareja contra la mujer en España: Cuantificación y caracterización del problema, las víctimas, los agresores y e</w:t>
      </w:r>
      <w:r w:rsidRPr="002F116D">
        <w:rPr>
          <w:rFonts w:ascii="Times New Roman" w:eastAsia="Times New Roman" w:hAnsi="Times New Roman" w:cs="Times New Roman"/>
          <w:sz w:val="24"/>
          <w:szCs w:val="24"/>
          <w:lang w:val="es-ES"/>
        </w:rPr>
        <w:t>l contexto social y profesional</w:t>
      </w:r>
      <w:r w:rsidR="005D28EE"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i/>
          <w:sz w:val="24"/>
          <w:szCs w:val="24"/>
          <w:lang w:val="es-ES"/>
        </w:rPr>
        <w:t>Psychosocial Intervention,</w:t>
      </w:r>
      <w:r w:rsidR="005D28EE"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i/>
          <w:sz w:val="24"/>
          <w:szCs w:val="24"/>
          <w:lang w:val="es-ES"/>
        </w:rPr>
        <w:t>22</w:t>
      </w:r>
      <w:r w:rsidRPr="002F116D">
        <w:rPr>
          <w:rFonts w:ascii="Times New Roman" w:eastAsia="Times New Roman" w:hAnsi="Times New Roman" w:cs="Times New Roman"/>
          <w:sz w:val="24"/>
          <w:szCs w:val="24"/>
          <w:lang w:val="es-ES"/>
        </w:rPr>
        <w:t>(</w:t>
      </w:r>
      <w:r w:rsidR="005D28EE" w:rsidRPr="002F116D">
        <w:rPr>
          <w:rFonts w:ascii="Times New Roman" w:eastAsia="Times New Roman" w:hAnsi="Times New Roman" w:cs="Times New Roman"/>
          <w:sz w:val="24"/>
          <w:szCs w:val="24"/>
          <w:lang w:val="es-ES"/>
        </w:rPr>
        <w:t>1</w:t>
      </w:r>
      <w:r w:rsidRPr="002F116D">
        <w:rPr>
          <w:rFonts w:ascii="Times New Roman" w:eastAsia="Times New Roman" w:hAnsi="Times New Roman" w:cs="Times New Roman"/>
          <w:sz w:val="24"/>
          <w:szCs w:val="24"/>
          <w:lang w:val="es-ES"/>
        </w:rPr>
        <w:t>)</w:t>
      </w:r>
      <w:r w:rsidR="005D28EE" w:rsidRPr="002F116D">
        <w:rPr>
          <w:rFonts w:ascii="Times New Roman" w:eastAsia="Times New Roman" w:hAnsi="Times New Roman" w:cs="Times New Roman"/>
          <w:sz w:val="24"/>
          <w:szCs w:val="24"/>
          <w:lang w:val="es-ES"/>
        </w:rPr>
        <w:t>, 41-53.</w:t>
      </w:r>
    </w:p>
    <w:p w14:paraId="63E0725E" w14:textId="19E31EA4" w:rsidR="006870FE" w:rsidRPr="002F116D"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Moriana Mateo, G. (2016)</w:t>
      </w:r>
      <w:r w:rsidR="001E2976"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sz w:val="24"/>
          <w:szCs w:val="24"/>
          <w:lang w:val="es-ES"/>
        </w:rPr>
        <w:t>La violencia de género en las historias de vida de las mujeres que inician su trayectoria vital en</w:t>
      </w:r>
      <w:r w:rsidR="001E2976" w:rsidRPr="002F116D">
        <w:rPr>
          <w:rFonts w:ascii="Times New Roman" w:eastAsia="Times New Roman" w:hAnsi="Times New Roman" w:cs="Times New Roman"/>
          <w:sz w:val="24"/>
          <w:szCs w:val="24"/>
          <w:lang w:val="es-ES"/>
        </w:rPr>
        <w:t xml:space="preserve"> la situación de vulnerabilidad</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Comunitaria, Revista Internacional de Trabajo Social y Ciencias Sociales, 11</w:t>
      </w:r>
      <w:r w:rsidR="001E2976"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sz w:val="24"/>
          <w:szCs w:val="24"/>
          <w:lang w:val="es-ES"/>
        </w:rPr>
        <w:t>45-67.</w:t>
      </w:r>
    </w:p>
    <w:p w14:paraId="3490750A" w14:textId="47CB4C30" w:rsidR="006870FE" w:rsidRPr="00A625A2"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lang w:val="es-ES"/>
        </w:rPr>
        <w:lastRenderedPageBreak/>
        <w:t>Nogueira, C. (2018)</w:t>
      </w:r>
      <w:r w:rsidR="00550678"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 xml:space="preserve">La mujer que dijo basta. La larga lucha por la igualdad y contra la violencia de género en España (1970-2017). </w:t>
      </w:r>
      <w:r w:rsidRPr="00A625A2">
        <w:rPr>
          <w:rFonts w:ascii="Times New Roman" w:eastAsia="Times New Roman" w:hAnsi="Times New Roman" w:cs="Times New Roman"/>
          <w:sz w:val="24"/>
          <w:szCs w:val="24"/>
        </w:rPr>
        <w:t>Libros.com Contraluz.</w:t>
      </w:r>
    </w:p>
    <w:p w14:paraId="09660D2B" w14:textId="36A07B35" w:rsidR="00010D97" w:rsidRPr="00A625A2" w:rsidRDefault="00010D97" w:rsidP="00A625A2">
      <w:pPr>
        <w:spacing w:line="240" w:lineRule="auto"/>
        <w:ind w:left="720" w:hanging="720"/>
        <w:rPr>
          <w:rFonts w:ascii="Times New Roman" w:eastAsiaTheme="minorHAnsi" w:hAnsi="Times New Roman" w:cs="Times New Roman"/>
          <w:sz w:val="24"/>
          <w:szCs w:val="24"/>
          <w:lang w:val="es-ES" w:eastAsia="en-US"/>
          <w:rPrChange w:id="4" w:author="Cristina" w:date="2020-03-10T17:29:00Z">
            <w:rPr>
              <w:rFonts w:ascii="Times New Roman" w:eastAsiaTheme="minorHAnsi" w:hAnsi="Times New Roman" w:cs="Times New Roman"/>
              <w:sz w:val="24"/>
              <w:szCs w:val="24"/>
              <w:lang w:eastAsia="en-US"/>
            </w:rPr>
          </w:rPrChange>
        </w:rPr>
      </w:pPr>
      <w:r w:rsidRPr="002F116D">
        <w:rPr>
          <w:rFonts w:ascii="Times New Roman" w:hAnsi="Times New Roman" w:cs="Times New Roman"/>
          <w:sz w:val="24"/>
          <w:szCs w:val="24"/>
          <w:shd w:val="clear" w:color="auto" w:fill="FFFFFF"/>
        </w:rPr>
        <w:t xml:space="preserve">Oliver, K. (2000). Beyond recognition: Witnessing ethics. </w:t>
      </w:r>
      <w:r w:rsidRPr="00A625A2">
        <w:rPr>
          <w:rFonts w:ascii="Times New Roman" w:eastAsiaTheme="minorHAnsi" w:hAnsi="Times New Roman" w:cs="Times New Roman"/>
          <w:i/>
          <w:iCs/>
          <w:sz w:val="24"/>
          <w:szCs w:val="24"/>
          <w:lang w:val="es-ES" w:eastAsia="en-US"/>
          <w:rPrChange w:id="5" w:author="Cristina" w:date="2020-03-10T17:29:00Z">
            <w:rPr>
              <w:rFonts w:ascii="Times New Roman" w:eastAsiaTheme="minorHAnsi" w:hAnsi="Times New Roman" w:cs="Times New Roman"/>
              <w:i/>
              <w:iCs/>
              <w:sz w:val="24"/>
              <w:szCs w:val="24"/>
              <w:lang w:eastAsia="en-US"/>
            </w:rPr>
          </w:rPrChange>
        </w:rPr>
        <w:t xml:space="preserve">Philosophy Today, </w:t>
      </w:r>
      <w:r w:rsidRPr="00A625A2">
        <w:rPr>
          <w:rFonts w:ascii="Times New Roman" w:eastAsiaTheme="minorHAnsi" w:hAnsi="Times New Roman" w:cs="Times New Roman"/>
          <w:sz w:val="24"/>
          <w:szCs w:val="24"/>
          <w:lang w:val="es-ES" w:eastAsia="en-US"/>
          <w:rPrChange w:id="6" w:author="Cristina" w:date="2020-03-10T17:29:00Z">
            <w:rPr>
              <w:rFonts w:ascii="Times New Roman" w:eastAsiaTheme="minorHAnsi" w:hAnsi="Times New Roman" w:cs="Times New Roman"/>
              <w:sz w:val="24"/>
              <w:szCs w:val="24"/>
              <w:lang w:eastAsia="en-US"/>
            </w:rPr>
          </w:rPrChange>
        </w:rPr>
        <w:t>44 (1).</w:t>
      </w:r>
    </w:p>
    <w:p w14:paraId="24E6C1E6" w14:textId="194E9FF5" w:rsidR="006870FE" w:rsidRPr="002F116D" w:rsidRDefault="00550678" w:rsidP="00A625A2">
      <w:pPr>
        <w:spacing w:line="240" w:lineRule="auto"/>
        <w:ind w:left="720" w:hanging="720"/>
        <w:jc w:val="both"/>
        <w:rPr>
          <w:rFonts w:ascii="Times New Roman" w:eastAsia="Times New Roman" w:hAnsi="Times New Roman" w:cs="Times New Roman"/>
          <w:sz w:val="24"/>
          <w:szCs w:val="24"/>
          <w:lang w:val="fr-FR"/>
        </w:rPr>
      </w:pPr>
      <w:r w:rsidRPr="002F116D">
        <w:rPr>
          <w:rFonts w:ascii="Times New Roman" w:eastAsia="Times New Roman" w:hAnsi="Times New Roman" w:cs="Times New Roman"/>
          <w:sz w:val="24"/>
          <w:szCs w:val="24"/>
          <w:lang w:val="es-ES"/>
        </w:rPr>
        <w:t>Pereira Álvarez, S., y</w:t>
      </w:r>
      <w:r w:rsidR="005D28EE" w:rsidRPr="002F116D">
        <w:rPr>
          <w:rFonts w:ascii="Times New Roman" w:eastAsia="Times New Roman" w:hAnsi="Times New Roman" w:cs="Times New Roman"/>
          <w:sz w:val="24"/>
          <w:szCs w:val="24"/>
          <w:lang w:val="es-ES"/>
        </w:rPr>
        <w:t xml:space="preserve"> Guzmán Petrizzo, A. (2017)</w:t>
      </w:r>
      <w:r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sz w:val="24"/>
          <w:szCs w:val="24"/>
          <w:lang w:val="es-ES"/>
        </w:rPr>
        <w:t>Amor, Familia y Violencia: construcciones sociales de mujeres maltratadas por sus parejas y que transitan por e</w:t>
      </w:r>
      <w:r w:rsidRPr="002F116D">
        <w:rPr>
          <w:rFonts w:ascii="Times New Roman" w:eastAsia="Times New Roman" w:hAnsi="Times New Roman" w:cs="Times New Roman"/>
          <w:sz w:val="24"/>
          <w:szCs w:val="24"/>
          <w:lang w:val="es-ES"/>
        </w:rPr>
        <w:t>l proceso legal correspondiente</w:t>
      </w:r>
      <w:r w:rsidR="005D28EE" w:rsidRPr="002F116D">
        <w:rPr>
          <w:rFonts w:ascii="Times New Roman" w:eastAsia="Times New Roman" w:hAnsi="Times New Roman" w:cs="Times New Roman"/>
          <w:sz w:val="24"/>
          <w:szCs w:val="24"/>
          <w:lang w:val="es-ES"/>
        </w:rPr>
        <w:t xml:space="preserve">. </w:t>
      </w:r>
      <w:r w:rsidR="005D28EE" w:rsidRPr="002F116D">
        <w:rPr>
          <w:rFonts w:ascii="Times New Roman" w:eastAsia="Times New Roman" w:hAnsi="Times New Roman" w:cs="Times New Roman"/>
          <w:i/>
          <w:sz w:val="24"/>
          <w:szCs w:val="24"/>
          <w:lang w:val="fr-FR"/>
        </w:rPr>
        <w:t>Analogías del comportamiento</w:t>
      </w:r>
      <w:r w:rsidR="005D28EE" w:rsidRPr="002F116D">
        <w:rPr>
          <w:rFonts w:ascii="Times New Roman" w:eastAsia="Times New Roman" w:hAnsi="Times New Roman" w:cs="Times New Roman"/>
          <w:sz w:val="24"/>
          <w:szCs w:val="24"/>
          <w:lang w:val="fr-FR"/>
        </w:rPr>
        <w:t xml:space="preserve">, </w:t>
      </w:r>
      <w:r w:rsidR="005D28EE" w:rsidRPr="002F116D">
        <w:rPr>
          <w:rFonts w:ascii="Times New Roman" w:eastAsia="Times New Roman" w:hAnsi="Times New Roman" w:cs="Times New Roman"/>
          <w:i/>
          <w:sz w:val="24"/>
          <w:szCs w:val="24"/>
          <w:lang w:val="fr-FR"/>
        </w:rPr>
        <w:t>14</w:t>
      </w:r>
      <w:r w:rsidRPr="002F116D">
        <w:rPr>
          <w:rFonts w:ascii="Times New Roman" w:eastAsia="Times New Roman" w:hAnsi="Times New Roman" w:cs="Times New Roman"/>
          <w:sz w:val="24"/>
          <w:szCs w:val="24"/>
          <w:lang w:val="fr-FR"/>
        </w:rPr>
        <w:t xml:space="preserve">, </w:t>
      </w:r>
      <w:r w:rsidR="005D28EE" w:rsidRPr="002F116D">
        <w:rPr>
          <w:rFonts w:ascii="Times New Roman" w:eastAsia="Times New Roman" w:hAnsi="Times New Roman" w:cs="Times New Roman"/>
          <w:sz w:val="24"/>
          <w:szCs w:val="24"/>
          <w:lang w:val="fr-FR"/>
        </w:rPr>
        <w:t>83-105.</w:t>
      </w:r>
    </w:p>
    <w:p w14:paraId="2C2DD547" w14:textId="60EE9938" w:rsidR="00010D97" w:rsidRPr="002F116D" w:rsidRDefault="00010D97" w:rsidP="00A625A2">
      <w:pPr>
        <w:autoSpaceDE w:val="0"/>
        <w:autoSpaceDN w:val="0"/>
        <w:adjustRightInd w:val="0"/>
        <w:spacing w:after="0" w:line="240" w:lineRule="auto"/>
        <w:ind w:left="720" w:hanging="720"/>
        <w:jc w:val="both"/>
        <w:rPr>
          <w:rFonts w:ascii="Times New Roman" w:hAnsi="Times New Roman" w:cs="Times New Roman"/>
          <w:sz w:val="24"/>
          <w:szCs w:val="24"/>
          <w:lang w:val="es-ES"/>
        </w:rPr>
      </w:pPr>
      <w:r w:rsidRPr="002F116D">
        <w:rPr>
          <w:rFonts w:ascii="Times New Roman" w:hAnsi="Times New Roman" w:cs="Times New Roman"/>
          <w:sz w:val="24"/>
          <w:szCs w:val="24"/>
          <w:lang w:val="fr-FR"/>
        </w:rPr>
        <w:t xml:space="preserve">Roviello, A. M. (1987). </w:t>
      </w:r>
      <w:r w:rsidRPr="002F116D">
        <w:rPr>
          <w:rFonts w:ascii="Times New Roman" w:hAnsi="Times New Roman" w:cs="Times New Roman"/>
          <w:i/>
          <w:sz w:val="24"/>
          <w:szCs w:val="24"/>
          <w:lang w:val="fr-FR"/>
        </w:rPr>
        <w:t>Sens commun et Modernité chez Hannah Arendt</w:t>
      </w:r>
      <w:r w:rsidRPr="002F116D">
        <w:rPr>
          <w:rFonts w:ascii="Times New Roman" w:hAnsi="Times New Roman" w:cs="Times New Roman"/>
          <w:sz w:val="24"/>
          <w:szCs w:val="24"/>
          <w:lang w:val="fr-FR"/>
        </w:rPr>
        <w:t xml:space="preserve">. </w:t>
      </w:r>
      <w:r w:rsidRPr="002F116D">
        <w:rPr>
          <w:rFonts w:ascii="Times New Roman" w:hAnsi="Times New Roman" w:cs="Times New Roman"/>
          <w:sz w:val="24"/>
          <w:szCs w:val="24"/>
          <w:lang w:val="es-ES"/>
        </w:rPr>
        <w:t xml:space="preserve">Bruxelles: Ousia. </w:t>
      </w:r>
    </w:p>
    <w:p w14:paraId="43A9500C" w14:textId="48FA636C" w:rsidR="006870FE" w:rsidRPr="002F116D" w:rsidRDefault="005D28EE" w:rsidP="00A625A2">
      <w:pPr>
        <w:spacing w:line="240" w:lineRule="auto"/>
        <w:ind w:left="720" w:hanging="720"/>
        <w:jc w:val="both"/>
        <w:rPr>
          <w:rFonts w:ascii="Times New Roman" w:eastAsia="Times New Roman" w:hAnsi="Times New Roman" w:cs="Times New Roman"/>
          <w:sz w:val="24"/>
          <w:szCs w:val="24"/>
          <w:lang w:val="es-ES"/>
        </w:rPr>
      </w:pPr>
      <w:r w:rsidRPr="002F116D">
        <w:rPr>
          <w:rFonts w:ascii="Times New Roman" w:eastAsia="Times New Roman" w:hAnsi="Times New Roman" w:cs="Times New Roman"/>
          <w:sz w:val="24"/>
          <w:szCs w:val="24"/>
          <w:lang w:val="es-ES"/>
        </w:rPr>
        <w:t>Sennett, R. (2003)</w:t>
      </w:r>
      <w:r w:rsidR="00A91EB2"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El respeto. Sobre la dignidad del hombre en un mundo de desigualdad</w:t>
      </w:r>
      <w:r w:rsidRPr="002F116D">
        <w:rPr>
          <w:rFonts w:ascii="Times New Roman" w:eastAsia="Times New Roman" w:hAnsi="Times New Roman" w:cs="Times New Roman"/>
          <w:sz w:val="24"/>
          <w:szCs w:val="24"/>
          <w:lang w:val="es-ES"/>
        </w:rPr>
        <w:t>. Barcelona: Anagrama.</w:t>
      </w:r>
    </w:p>
    <w:p w14:paraId="5170BEBD" w14:textId="6BF82ACF" w:rsidR="006870FE" w:rsidRPr="002F116D" w:rsidRDefault="005D28EE" w:rsidP="00A625A2">
      <w:pPr>
        <w:spacing w:line="240" w:lineRule="auto"/>
        <w:ind w:left="720" w:hanging="720"/>
        <w:jc w:val="both"/>
        <w:rPr>
          <w:rFonts w:ascii="Times New Roman" w:eastAsia="Times New Roman" w:hAnsi="Times New Roman" w:cs="Times New Roman"/>
          <w:sz w:val="24"/>
          <w:szCs w:val="24"/>
        </w:rPr>
      </w:pPr>
      <w:r w:rsidRPr="002F116D">
        <w:rPr>
          <w:rFonts w:ascii="Times New Roman" w:eastAsia="Times New Roman" w:hAnsi="Times New Roman" w:cs="Times New Roman"/>
          <w:sz w:val="24"/>
          <w:szCs w:val="24"/>
          <w:lang w:val="es-ES"/>
        </w:rPr>
        <w:t>Tourné García, M. (2015)</w:t>
      </w:r>
      <w:r w:rsidR="00A91EB2" w:rsidRPr="002F116D">
        <w:rPr>
          <w:rFonts w:ascii="Times New Roman" w:eastAsia="Times New Roman" w:hAnsi="Times New Roman" w:cs="Times New Roman"/>
          <w:sz w:val="24"/>
          <w:szCs w:val="24"/>
          <w:lang w:val="es-ES"/>
        </w:rPr>
        <w:t>.</w:t>
      </w:r>
      <w:r w:rsidRPr="002F116D">
        <w:rPr>
          <w:rFonts w:ascii="Times New Roman" w:eastAsia="Times New Roman" w:hAnsi="Times New Roman" w:cs="Times New Roman"/>
          <w:sz w:val="24"/>
          <w:szCs w:val="24"/>
          <w:lang w:val="es-ES"/>
        </w:rPr>
        <w:t xml:space="preserve"> </w:t>
      </w:r>
      <w:r w:rsidRPr="002F116D">
        <w:rPr>
          <w:rFonts w:ascii="Times New Roman" w:eastAsia="Times New Roman" w:hAnsi="Times New Roman" w:cs="Times New Roman"/>
          <w:i/>
          <w:sz w:val="24"/>
          <w:szCs w:val="24"/>
          <w:lang w:val="es-ES"/>
        </w:rPr>
        <w:t xml:space="preserve">Las respuestas eficaces de las mujeres maltratadas para salir de violencia de género. </w:t>
      </w:r>
      <w:r w:rsidRPr="002F116D">
        <w:rPr>
          <w:rFonts w:ascii="Times New Roman" w:eastAsia="Times New Roman" w:hAnsi="Times New Roman" w:cs="Times New Roman"/>
          <w:i/>
          <w:sz w:val="24"/>
          <w:szCs w:val="24"/>
        </w:rPr>
        <w:t>Un estudio cualitativo</w:t>
      </w:r>
      <w:r w:rsidR="00A91EB2" w:rsidRPr="002F116D">
        <w:rPr>
          <w:rFonts w:ascii="Times New Roman" w:eastAsia="Times New Roman" w:hAnsi="Times New Roman" w:cs="Times New Roman"/>
          <w:sz w:val="24"/>
          <w:szCs w:val="24"/>
        </w:rPr>
        <w:t xml:space="preserve"> (t</w:t>
      </w:r>
      <w:r w:rsidRPr="002F116D">
        <w:rPr>
          <w:rFonts w:ascii="Times New Roman" w:eastAsia="Times New Roman" w:hAnsi="Times New Roman" w:cs="Times New Roman"/>
          <w:sz w:val="24"/>
          <w:szCs w:val="24"/>
        </w:rPr>
        <w:t>esis doctoral</w:t>
      </w:r>
      <w:r w:rsidR="00A91EB2" w:rsidRPr="002F116D">
        <w:rPr>
          <w:rFonts w:ascii="Times New Roman" w:eastAsia="Times New Roman" w:hAnsi="Times New Roman" w:cs="Times New Roman"/>
          <w:sz w:val="24"/>
          <w:szCs w:val="24"/>
        </w:rPr>
        <w:t>)</w:t>
      </w:r>
      <w:r w:rsidRPr="002F116D">
        <w:rPr>
          <w:rFonts w:ascii="Times New Roman" w:eastAsia="Times New Roman" w:hAnsi="Times New Roman" w:cs="Times New Roman"/>
          <w:sz w:val="24"/>
          <w:szCs w:val="24"/>
        </w:rPr>
        <w:t xml:space="preserve">. </w:t>
      </w:r>
      <w:r w:rsidR="00A91EB2" w:rsidRPr="002F116D">
        <w:rPr>
          <w:rFonts w:ascii="Times New Roman" w:eastAsia="Times New Roman" w:hAnsi="Times New Roman" w:cs="Times New Roman"/>
          <w:sz w:val="24"/>
          <w:szCs w:val="24"/>
        </w:rPr>
        <w:t xml:space="preserve">Murcia: </w:t>
      </w:r>
      <w:r w:rsidRPr="002F116D">
        <w:rPr>
          <w:rFonts w:ascii="Times New Roman" w:eastAsia="Times New Roman" w:hAnsi="Times New Roman" w:cs="Times New Roman"/>
          <w:sz w:val="24"/>
          <w:szCs w:val="24"/>
        </w:rPr>
        <w:t>Universidad de Murcia.</w:t>
      </w:r>
    </w:p>
    <w:p w14:paraId="47F0739C" w14:textId="77777777" w:rsidR="00493431" w:rsidRPr="002F116D" w:rsidRDefault="00493431" w:rsidP="00A625A2">
      <w:pPr>
        <w:spacing w:line="240" w:lineRule="auto"/>
        <w:ind w:left="720" w:hanging="720"/>
        <w:jc w:val="both"/>
        <w:rPr>
          <w:rFonts w:ascii="Times New Roman" w:eastAsia="Times New Roman" w:hAnsi="Times New Roman" w:cs="Times New Roman"/>
          <w:sz w:val="24"/>
          <w:szCs w:val="24"/>
          <w:lang w:val="fr-FR"/>
        </w:rPr>
      </w:pPr>
    </w:p>
    <w:sectPr w:rsidR="00493431" w:rsidRPr="002F116D">
      <w:footerReference w:type="default" r:id="rId8"/>
      <w:endnotePr>
        <w:numFmt w:val="decimal"/>
      </w:endnotePr>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55480" w14:textId="77777777" w:rsidR="000D0966" w:rsidRDefault="000D0966">
      <w:pPr>
        <w:spacing w:after="0" w:line="240" w:lineRule="auto"/>
      </w:pPr>
      <w:r>
        <w:separator/>
      </w:r>
    </w:p>
  </w:endnote>
  <w:endnote w:type="continuationSeparator" w:id="0">
    <w:p w14:paraId="0EA5A6EF" w14:textId="77777777" w:rsidR="000D0966" w:rsidRDefault="000D0966">
      <w:pPr>
        <w:spacing w:after="0" w:line="240" w:lineRule="auto"/>
      </w:pPr>
      <w:r>
        <w:continuationSeparator/>
      </w:r>
    </w:p>
  </w:endnote>
  <w:endnote w:id="1">
    <w:p w14:paraId="42773A7D" w14:textId="1DFCF7E0" w:rsidR="00856E52" w:rsidRDefault="00856E52" w:rsidP="0092638A">
      <w:pPr>
        <w:pStyle w:val="Textonotaalfinal"/>
        <w:jc w:val="both"/>
        <w:rPr>
          <w:rFonts w:ascii="Times New Roman" w:hAnsi="Times New Roman" w:cs="Times New Roman"/>
        </w:rPr>
      </w:pPr>
      <w:r>
        <w:rPr>
          <w:rFonts w:ascii="Times New Roman" w:hAnsi="Times New Roman" w:cs="Times New Roman"/>
        </w:rPr>
        <w:t>NOTES</w:t>
      </w:r>
    </w:p>
    <w:p w14:paraId="730B926B" w14:textId="77777777" w:rsidR="00856E52" w:rsidRDefault="00856E52" w:rsidP="0092638A">
      <w:pPr>
        <w:pStyle w:val="Textonotaalfinal"/>
        <w:jc w:val="both"/>
        <w:rPr>
          <w:rFonts w:ascii="Times New Roman" w:hAnsi="Times New Roman" w:cs="Times New Roman"/>
        </w:rPr>
      </w:pPr>
    </w:p>
    <w:p w14:paraId="76D0F7C9" w14:textId="42F5FC72" w:rsidR="00856E52" w:rsidRPr="002F116D" w:rsidRDefault="00856E52" w:rsidP="0092638A">
      <w:pPr>
        <w:pStyle w:val="Textonotaalfinal"/>
        <w:jc w:val="both"/>
        <w:rPr>
          <w:rFonts w:ascii="Times New Roman" w:hAnsi="Times New Roman" w:cs="Times New Roman"/>
        </w:rPr>
      </w:pPr>
      <w:r w:rsidRPr="0092638A">
        <w:rPr>
          <w:rStyle w:val="Refdenotaalfinal"/>
          <w:rFonts w:ascii="Times New Roman" w:hAnsi="Times New Roman" w:cs="Times New Roman"/>
        </w:rPr>
        <w:endnoteRef/>
      </w:r>
      <w:r w:rsidRPr="0092638A">
        <w:rPr>
          <w:rFonts w:ascii="Times New Roman" w:hAnsi="Times New Roman" w:cs="Times New Roman"/>
        </w:rPr>
        <w:t xml:space="preserve"> </w:t>
      </w:r>
      <w:r w:rsidRPr="0092638A">
        <w:rPr>
          <w:rFonts w:ascii="Times New Roman" w:hAnsi="Times New Roman" w:cs="Times New Roman"/>
          <w:color w:val="000000"/>
        </w:rPr>
        <w:t>We would like to thank Luke Bowe for his invaluable help with the revision of the text</w:t>
      </w:r>
      <w:r>
        <w:rPr>
          <w:rFonts w:ascii="Times New Roman" w:hAnsi="Times New Roman" w:cs="Times New Roman"/>
          <w:color w:val="000000"/>
        </w:rPr>
        <w:t>.</w:t>
      </w:r>
    </w:p>
  </w:endnote>
  <w:endnote w:id="2">
    <w:p w14:paraId="78AD6470" w14:textId="29FBFBC2" w:rsidR="00856E52" w:rsidRPr="0092638A" w:rsidRDefault="00856E52" w:rsidP="0092638A">
      <w:pPr>
        <w:pStyle w:val="Textonotaalfinal"/>
        <w:jc w:val="both"/>
        <w:rPr>
          <w:rFonts w:ascii="Times New Roman" w:eastAsia="Times New Roman" w:hAnsi="Times New Roman" w:cs="Times New Roman"/>
          <w:color w:val="000000"/>
        </w:rPr>
      </w:pPr>
      <w:r w:rsidRPr="0092638A">
        <w:rPr>
          <w:rFonts w:ascii="Times New Roman" w:hAnsi="Times New Roman" w:cs="Times New Roman"/>
          <w:vertAlign w:val="superscript"/>
        </w:rPr>
        <w:endnoteRef/>
      </w:r>
      <w:r w:rsidRPr="0092638A">
        <w:rPr>
          <w:rFonts w:ascii="Times New Roman" w:eastAsia="Times New Roman" w:hAnsi="Times New Roman" w:cs="Times New Roman"/>
          <w:color w:val="000000"/>
        </w:rPr>
        <w:t xml:space="preserve"> Angela is a fictitious name, as are the rest of the names for interviewees we mentioned.</w:t>
      </w:r>
    </w:p>
  </w:endnote>
  <w:endnote w:id="3">
    <w:p w14:paraId="0F1F593B" w14:textId="77777777" w:rsidR="00856E52" w:rsidRPr="00355F17" w:rsidRDefault="00856E52" w:rsidP="0086586C">
      <w:pPr>
        <w:pStyle w:val="Textonotaalfinal"/>
        <w:jc w:val="both"/>
        <w:rPr>
          <w:rFonts w:ascii="Times New Roman" w:hAnsi="Times New Roman" w:cs="Times New Roman"/>
        </w:rPr>
      </w:pPr>
      <w:r w:rsidRPr="0092638A">
        <w:rPr>
          <w:rStyle w:val="Refdenotaalfinal"/>
          <w:rFonts w:ascii="Times New Roman" w:hAnsi="Times New Roman" w:cs="Times New Roman"/>
        </w:rPr>
        <w:endnoteRef/>
      </w:r>
      <w:r w:rsidRPr="0092638A">
        <w:rPr>
          <w:rFonts w:ascii="Times New Roman" w:hAnsi="Times New Roman" w:cs="Times New Roman"/>
        </w:rPr>
        <w:t xml:space="preserve"> </w:t>
      </w:r>
      <w:r w:rsidRPr="00355F17">
        <w:rPr>
          <w:rFonts w:ascii="Times New Roman" w:hAnsi="Times New Roman" w:cs="Times New Roman"/>
          <w:lang w:val="en-GB"/>
        </w:rPr>
        <w:t>For Arendt, only the experience of sharing a common human world with others who look at it from different perspectives can enable us to see reality in the round and to develop a shared common sense (Canovan 1998: xiii). “The common world gathers us together”. This world, “like every in-between, relates and separates men at the same time” (Arendt 1998: 52). The world is not only human because we act in its midst</w:t>
      </w:r>
      <w:r w:rsidRPr="00355F17">
        <w:rPr>
          <w:rFonts w:ascii="Times New Roman" w:hAnsi="Times New Roman" w:cs="Times New Roman"/>
        </w:rPr>
        <w:t xml:space="preserve">, says Arendt, but because we talk about it, because we debate the meaning of what is produced in it. So, living in the world with others is about taking responsibility for the meaning we bring to the world (Roviello 1987: 87). </w:t>
      </w:r>
    </w:p>
    <w:p w14:paraId="0DD00204" w14:textId="0549B5B1" w:rsidR="00856E52" w:rsidRPr="0092638A" w:rsidRDefault="00856E52" w:rsidP="0092638A">
      <w:pPr>
        <w:pStyle w:val="Textonotaalfinal"/>
        <w:jc w:val="both"/>
        <w:rPr>
          <w:rFonts w:ascii="Times New Roman" w:hAnsi="Times New Roman" w:cs="Times New Roman"/>
        </w:rPr>
      </w:pPr>
    </w:p>
    <w:p w14:paraId="208DA1BA" w14:textId="77777777" w:rsidR="00856E52" w:rsidRPr="00D93799" w:rsidRDefault="00856E52">
      <w:pPr>
        <w:pStyle w:val="Textonotaalfinal"/>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318439"/>
      <w:docPartObj>
        <w:docPartGallery w:val="Page Numbers (Bottom of Page)"/>
        <w:docPartUnique/>
      </w:docPartObj>
    </w:sdtPr>
    <w:sdtEndPr/>
    <w:sdtContent>
      <w:p w14:paraId="6FC61B6D" w14:textId="74961023" w:rsidR="002F116D" w:rsidRDefault="002F116D">
        <w:pPr>
          <w:pStyle w:val="Piedepgina"/>
          <w:jc w:val="right"/>
        </w:pPr>
        <w:r>
          <w:fldChar w:fldCharType="begin"/>
        </w:r>
        <w:r>
          <w:instrText>PAGE   \* MERGEFORMAT</w:instrText>
        </w:r>
        <w:r>
          <w:fldChar w:fldCharType="separate"/>
        </w:r>
        <w:r w:rsidRPr="002F116D">
          <w:rPr>
            <w:noProof/>
            <w:lang w:val="es-ES"/>
          </w:rPr>
          <w:t>11</w:t>
        </w:r>
        <w:r>
          <w:fldChar w:fldCharType="end"/>
        </w:r>
      </w:p>
    </w:sdtContent>
  </w:sdt>
  <w:p w14:paraId="238B842A" w14:textId="77777777" w:rsidR="002F116D" w:rsidRDefault="002F11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A9A0B" w14:textId="77777777" w:rsidR="000D0966" w:rsidRDefault="000D0966">
      <w:pPr>
        <w:spacing w:after="0" w:line="240" w:lineRule="auto"/>
      </w:pPr>
      <w:r>
        <w:separator/>
      </w:r>
    </w:p>
  </w:footnote>
  <w:footnote w:type="continuationSeparator" w:id="0">
    <w:p w14:paraId="60C0B969" w14:textId="77777777" w:rsidR="000D0966" w:rsidRDefault="000D0966">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ristina">
    <w15:presenceInfo w15:providerId="None" w15:userId="Crist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70FE"/>
    <w:rsid w:val="00010D97"/>
    <w:rsid w:val="0001375F"/>
    <w:rsid w:val="00092686"/>
    <w:rsid w:val="000D0966"/>
    <w:rsid w:val="000E63ED"/>
    <w:rsid w:val="00100F3D"/>
    <w:rsid w:val="00161C79"/>
    <w:rsid w:val="001715EE"/>
    <w:rsid w:val="00185CE2"/>
    <w:rsid w:val="00197D45"/>
    <w:rsid w:val="001A1F81"/>
    <w:rsid w:val="001D3D49"/>
    <w:rsid w:val="001E2976"/>
    <w:rsid w:val="001E3018"/>
    <w:rsid w:val="00212834"/>
    <w:rsid w:val="00221BBF"/>
    <w:rsid w:val="002376C2"/>
    <w:rsid w:val="00293BA6"/>
    <w:rsid w:val="002F116D"/>
    <w:rsid w:val="00356630"/>
    <w:rsid w:val="00365753"/>
    <w:rsid w:val="003C799D"/>
    <w:rsid w:val="003D4380"/>
    <w:rsid w:val="003D6BCE"/>
    <w:rsid w:val="003D6CED"/>
    <w:rsid w:val="004137EA"/>
    <w:rsid w:val="00445005"/>
    <w:rsid w:val="00477079"/>
    <w:rsid w:val="00493431"/>
    <w:rsid w:val="0049545C"/>
    <w:rsid w:val="004F4068"/>
    <w:rsid w:val="00520192"/>
    <w:rsid w:val="00550678"/>
    <w:rsid w:val="00550FB2"/>
    <w:rsid w:val="00556D0C"/>
    <w:rsid w:val="005B46EF"/>
    <w:rsid w:val="005B54CF"/>
    <w:rsid w:val="005C169E"/>
    <w:rsid w:val="005C7D84"/>
    <w:rsid w:val="005D28EE"/>
    <w:rsid w:val="006664D6"/>
    <w:rsid w:val="00682C76"/>
    <w:rsid w:val="006859F9"/>
    <w:rsid w:val="006870FE"/>
    <w:rsid w:val="006A087B"/>
    <w:rsid w:val="006C0EDE"/>
    <w:rsid w:val="006D31DB"/>
    <w:rsid w:val="00715BFB"/>
    <w:rsid w:val="00736410"/>
    <w:rsid w:val="0077358B"/>
    <w:rsid w:val="00783C6B"/>
    <w:rsid w:val="007C7DD7"/>
    <w:rsid w:val="007F20E9"/>
    <w:rsid w:val="00851BB2"/>
    <w:rsid w:val="00856E52"/>
    <w:rsid w:val="0086586C"/>
    <w:rsid w:val="008672F0"/>
    <w:rsid w:val="008737D6"/>
    <w:rsid w:val="0092638A"/>
    <w:rsid w:val="00941627"/>
    <w:rsid w:val="00942DC1"/>
    <w:rsid w:val="00950719"/>
    <w:rsid w:val="00987590"/>
    <w:rsid w:val="009C217B"/>
    <w:rsid w:val="009D73B2"/>
    <w:rsid w:val="00A56CE9"/>
    <w:rsid w:val="00A625A2"/>
    <w:rsid w:val="00A91EB2"/>
    <w:rsid w:val="00AA3EE5"/>
    <w:rsid w:val="00AC22B3"/>
    <w:rsid w:val="00AE796A"/>
    <w:rsid w:val="00B17805"/>
    <w:rsid w:val="00B6079A"/>
    <w:rsid w:val="00B858D9"/>
    <w:rsid w:val="00B96400"/>
    <w:rsid w:val="00BC378F"/>
    <w:rsid w:val="00C22BA7"/>
    <w:rsid w:val="00C73EFA"/>
    <w:rsid w:val="00CB2C6E"/>
    <w:rsid w:val="00CD0323"/>
    <w:rsid w:val="00CD590A"/>
    <w:rsid w:val="00D211E4"/>
    <w:rsid w:val="00D2203E"/>
    <w:rsid w:val="00D2643D"/>
    <w:rsid w:val="00D83A05"/>
    <w:rsid w:val="00D93799"/>
    <w:rsid w:val="00DC5501"/>
    <w:rsid w:val="00DE5B2A"/>
    <w:rsid w:val="00DF7BF6"/>
    <w:rsid w:val="00E52B3A"/>
    <w:rsid w:val="00E723D9"/>
    <w:rsid w:val="00EB3661"/>
    <w:rsid w:val="00ED794D"/>
    <w:rsid w:val="00EF6DD6"/>
    <w:rsid w:val="00F35BE5"/>
    <w:rsid w:val="00F66BBD"/>
    <w:rsid w:val="00F92A1B"/>
    <w:rsid w:val="00FB5396"/>
    <w:rsid w:val="00FC4F4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1CFCFD"/>
  <w15:docId w15:val="{77DD2D01-4584-4D67-8476-D8C2E3509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spacing w:before="100" w:after="100" w:line="240" w:lineRule="auto"/>
      <w:outlineLvl w:val="2"/>
    </w:pPr>
    <w:rPr>
      <w:rFonts w:ascii="Times" w:eastAsia="Times" w:hAnsi="Times" w:cs="Times"/>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556D0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6D0C"/>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556D0C"/>
    <w:rPr>
      <w:b/>
      <w:bCs/>
    </w:rPr>
  </w:style>
  <w:style w:type="character" w:customStyle="1" w:styleId="AsuntodelcomentarioCar">
    <w:name w:val="Asunto del comentario Car"/>
    <w:basedOn w:val="TextocomentarioCar"/>
    <w:link w:val="Asuntodelcomentario"/>
    <w:uiPriority w:val="99"/>
    <w:semiHidden/>
    <w:rsid w:val="00556D0C"/>
    <w:rPr>
      <w:b/>
      <w:bCs/>
      <w:sz w:val="20"/>
      <w:szCs w:val="20"/>
    </w:rPr>
  </w:style>
  <w:style w:type="paragraph" w:styleId="Revisin">
    <w:name w:val="Revision"/>
    <w:hidden/>
    <w:uiPriority w:val="99"/>
    <w:semiHidden/>
    <w:rsid w:val="00E52B3A"/>
    <w:pPr>
      <w:spacing w:after="0" w:line="240" w:lineRule="auto"/>
    </w:pPr>
  </w:style>
  <w:style w:type="paragraph" w:styleId="Textonotaalfinal">
    <w:name w:val="endnote text"/>
    <w:basedOn w:val="Normal"/>
    <w:link w:val="TextonotaalfinalCar"/>
    <w:uiPriority w:val="99"/>
    <w:unhideWhenUsed/>
    <w:rsid w:val="003D6BCE"/>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3D6BCE"/>
    <w:rPr>
      <w:sz w:val="20"/>
      <w:szCs w:val="20"/>
    </w:rPr>
  </w:style>
  <w:style w:type="character" w:styleId="Refdenotaalfinal">
    <w:name w:val="endnote reference"/>
    <w:basedOn w:val="Fuentedeprrafopredeter"/>
    <w:uiPriority w:val="99"/>
    <w:unhideWhenUsed/>
    <w:rsid w:val="003D6BCE"/>
    <w:rPr>
      <w:vertAlign w:val="superscript"/>
    </w:rPr>
  </w:style>
  <w:style w:type="paragraph" w:styleId="Textonotapie">
    <w:name w:val="footnote text"/>
    <w:basedOn w:val="Normal"/>
    <w:link w:val="TextonotapieCar"/>
    <w:uiPriority w:val="99"/>
    <w:unhideWhenUsed/>
    <w:rsid w:val="00D2203E"/>
    <w:pPr>
      <w:spacing w:after="0" w:line="240" w:lineRule="auto"/>
    </w:pPr>
    <w:rPr>
      <w:sz w:val="24"/>
      <w:szCs w:val="24"/>
    </w:rPr>
  </w:style>
  <w:style w:type="character" w:customStyle="1" w:styleId="TextonotapieCar">
    <w:name w:val="Texto nota pie Car"/>
    <w:basedOn w:val="Fuentedeprrafopredeter"/>
    <w:link w:val="Textonotapie"/>
    <w:uiPriority w:val="99"/>
    <w:rsid w:val="00D2203E"/>
    <w:rPr>
      <w:sz w:val="24"/>
      <w:szCs w:val="24"/>
    </w:rPr>
  </w:style>
  <w:style w:type="character" w:styleId="Refdenotaalpie">
    <w:name w:val="footnote reference"/>
    <w:basedOn w:val="Fuentedeprrafopredeter"/>
    <w:uiPriority w:val="99"/>
    <w:unhideWhenUsed/>
    <w:rsid w:val="00D2203E"/>
    <w:rPr>
      <w:vertAlign w:val="superscript"/>
    </w:rPr>
  </w:style>
  <w:style w:type="paragraph" w:styleId="Encabezado">
    <w:name w:val="header"/>
    <w:basedOn w:val="Normal"/>
    <w:link w:val="EncabezadoCar"/>
    <w:uiPriority w:val="99"/>
    <w:unhideWhenUsed/>
    <w:rsid w:val="002F11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116D"/>
  </w:style>
  <w:style w:type="paragraph" w:styleId="Piedepgina">
    <w:name w:val="footer"/>
    <w:basedOn w:val="Normal"/>
    <w:link w:val="PiedepginaCar"/>
    <w:uiPriority w:val="99"/>
    <w:unhideWhenUsed/>
    <w:rsid w:val="002F11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116D"/>
  </w:style>
  <w:style w:type="character" w:styleId="Hipervnculo">
    <w:name w:val="Hyperlink"/>
    <w:rsid w:val="00A625A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outledge.com/Re-writing-Women-as-Victims-From-Theory-to-Practice-1st-Edition/Gamez-Fuentes-Nunez-Puente-Gomez-Nicolau/p/book/978113848715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39341-396D-4AC3-AAEA-A715F496B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11</Pages>
  <Words>5492</Words>
  <Characters>30209</Characters>
  <Application>Microsoft Office Word</Application>
  <DocSecurity>0</DocSecurity>
  <Lines>251</Lines>
  <Paragraphs>71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35630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Gómez Nicolau</dc:creator>
  <cp:lastModifiedBy>Cristina</cp:lastModifiedBy>
  <cp:revision>4</cp:revision>
  <dcterms:created xsi:type="dcterms:W3CDTF">2018-12-13T12:33:00Z</dcterms:created>
  <dcterms:modified xsi:type="dcterms:W3CDTF">2020-03-10T16:45:00Z</dcterms:modified>
</cp:coreProperties>
</file>